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814"/>
        <w:gridCol w:w="6"/>
        <w:gridCol w:w="1388"/>
        <w:gridCol w:w="2953"/>
      </w:tblGrid>
      <w:tr w:rsidR="00B1510F" w:rsidRPr="005D15BD" w:rsidTr="005D3FE1">
        <w:trPr>
          <w:trHeight w:val="364"/>
        </w:trPr>
        <w:tc>
          <w:tcPr>
            <w:tcW w:w="9406" w:type="dxa"/>
            <w:gridSpan w:val="5"/>
            <w:tcBorders>
              <w:top w:val="nil"/>
              <w:left w:val="nil"/>
              <w:bottom w:val="single" w:sz="12" w:space="0" w:color="auto"/>
              <w:right w:val="nil"/>
            </w:tcBorders>
          </w:tcPr>
          <w:p w:rsidR="00B1510F" w:rsidRPr="00211CD9" w:rsidRDefault="00F80A2F" w:rsidP="005522B5">
            <w:pPr>
              <w:spacing w:before="100" w:beforeAutospacing="1"/>
              <w:rPr>
                <w:rFonts w:ascii="ＭＳ ゴシック" w:eastAsia="ＭＳ ゴシック" w:hAnsi="ＭＳ ゴシック"/>
                <w:sz w:val="22"/>
              </w:rPr>
            </w:pPr>
            <w:r>
              <w:rPr>
                <w:rFonts w:ascii="ＭＳ ゴシック" w:eastAsia="ＭＳ ゴシック" w:hAnsi="ＭＳ ゴシック" w:hint="eastAsia"/>
                <w:sz w:val="28"/>
                <w:szCs w:val="36"/>
              </w:rPr>
              <w:t>2022</w:t>
            </w:r>
            <w:r w:rsidR="00B1510F" w:rsidRPr="005D15BD">
              <w:rPr>
                <w:rFonts w:ascii="ＭＳ ゴシック" w:eastAsia="ＭＳ ゴシック" w:hAnsi="ＭＳ ゴシック" w:hint="eastAsia"/>
                <w:sz w:val="28"/>
                <w:szCs w:val="36"/>
              </w:rPr>
              <w:t>自治労北海道情報№</w:t>
            </w:r>
            <w:r w:rsidR="00386670">
              <w:rPr>
                <w:rFonts w:ascii="ＭＳ ゴシック" w:eastAsia="ＭＳ ゴシック" w:hAnsi="ＭＳ ゴシック" w:hint="eastAsia"/>
                <w:sz w:val="28"/>
                <w:szCs w:val="36"/>
              </w:rPr>
              <w:t>0</w:t>
            </w:r>
            <w:r w:rsidR="008F0BFA">
              <w:rPr>
                <w:rFonts w:ascii="ＭＳ ゴシック" w:eastAsia="ＭＳ ゴシック" w:hAnsi="ＭＳ ゴシック" w:hint="eastAsia"/>
                <w:sz w:val="28"/>
                <w:szCs w:val="36"/>
              </w:rPr>
              <w:t>0</w:t>
            </w:r>
            <w:r w:rsidR="00A10170">
              <w:rPr>
                <w:rFonts w:ascii="ＭＳ ゴシック" w:eastAsia="ＭＳ ゴシック" w:hAnsi="ＭＳ ゴシック" w:hint="eastAsia"/>
                <w:sz w:val="28"/>
                <w:szCs w:val="36"/>
              </w:rPr>
              <w:t>56</w:t>
            </w:r>
            <w:r w:rsidR="00120787">
              <w:rPr>
                <w:rFonts w:ascii="ＭＳ ゴシック" w:eastAsia="ＭＳ ゴシック" w:hAnsi="ＭＳ ゴシック" w:hint="eastAsia"/>
                <w:sz w:val="28"/>
                <w:szCs w:val="36"/>
              </w:rPr>
              <w:t>号</w:t>
            </w:r>
            <w:r w:rsidR="00386CCB">
              <w:rPr>
                <w:rFonts w:ascii="ＭＳ ゴシック" w:eastAsia="ＭＳ ゴシック" w:hAnsi="ＭＳ ゴシック" w:hint="eastAsia"/>
                <w:sz w:val="28"/>
                <w:szCs w:val="36"/>
              </w:rPr>
              <w:t xml:space="preserve">　</w:t>
            </w:r>
            <w:r w:rsidR="00AE1770">
              <w:rPr>
                <w:rFonts w:ascii="ＭＳ ゴシック" w:eastAsia="ＭＳ ゴシック" w:hAnsi="ＭＳ ゴシック" w:hint="eastAsia"/>
                <w:sz w:val="28"/>
                <w:szCs w:val="36"/>
              </w:rPr>
              <w:t xml:space="preserve">　</w:t>
            </w:r>
            <w:r w:rsidR="00B1510F" w:rsidRPr="005D15BD">
              <w:rPr>
                <w:rFonts w:ascii="ＭＳ ゴシック" w:eastAsia="ＭＳ ゴシック" w:hAnsi="ＭＳ ゴシック" w:hint="eastAsia"/>
                <w:sz w:val="32"/>
                <w:szCs w:val="32"/>
              </w:rPr>
              <w:t xml:space="preserve">　　　</w:t>
            </w:r>
            <w:r w:rsidR="0061592C">
              <w:rPr>
                <w:rFonts w:ascii="ＭＳ ゴシック" w:eastAsia="ＭＳ ゴシック" w:hAnsi="ＭＳ ゴシック" w:hint="eastAsia"/>
                <w:sz w:val="32"/>
                <w:szCs w:val="32"/>
              </w:rPr>
              <w:t xml:space="preserve">　　</w:t>
            </w:r>
            <w:r w:rsidR="00B1510F" w:rsidRPr="005D15BD">
              <w:rPr>
                <w:rFonts w:ascii="ＭＳ ゴシック" w:eastAsia="ＭＳ ゴシック" w:hAnsi="ＭＳ ゴシック" w:hint="eastAsia"/>
                <w:sz w:val="32"/>
                <w:szCs w:val="32"/>
              </w:rPr>
              <w:t xml:space="preserve">　　　</w:t>
            </w:r>
            <w:r w:rsidR="00B1510F" w:rsidRPr="005D15BD">
              <w:rPr>
                <w:rFonts w:ascii="ＭＳ ゴシック" w:eastAsia="ＭＳ ゴシック" w:hAnsi="ＭＳ ゴシック" w:hint="eastAsia"/>
                <w:sz w:val="22"/>
              </w:rPr>
              <w:t>送信枚数</w:t>
            </w:r>
            <w:r w:rsidR="00211CD9">
              <w:rPr>
                <w:rFonts w:ascii="ＭＳ ゴシック" w:eastAsia="ＭＳ ゴシック" w:hAnsi="ＭＳ ゴシック" w:hint="eastAsia"/>
                <w:sz w:val="22"/>
              </w:rPr>
              <w:t>３</w:t>
            </w:r>
            <w:r w:rsidR="004F07B3">
              <w:rPr>
                <w:rFonts w:ascii="ＭＳ ゴシック" w:eastAsia="ＭＳ ゴシック" w:hAnsi="ＭＳ ゴシック" w:hint="eastAsia"/>
                <w:sz w:val="22"/>
              </w:rPr>
              <w:t>ページ</w:t>
            </w:r>
          </w:p>
        </w:tc>
      </w:tr>
      <w:tr w:rsidR="00B1510F" w:rsidRPr="005D15BD" w:rsidTr="005D3FE1">
        <w:trPr>
          <w:trHeight w:val="480"/>
        </w:trPr>
        <w:tc>
          <w:tcPr>
            <w:tcW w:w="1245" w:type="dxa"/>
            <w:tcBorders>
              <w:top w:val="single" w:sz="12" w:space="0" w:color="auto"/>
              <w:left w:val="single" w:sz="12" w:space="0" w:color="auto"/>
            </w:tcBorders>
            <w:vAlign w:val="center"/>
          </w:tcPr>
          <w:p w:rsidR="00B1510F" w:rsidRPr="005D15BD" w:rsidRDefault="00B1510F" w:rsidP="00B1510F">
            <w:pPr>
              <w:pStyle w:val="ad"/>
              <w:spacing w:before="100" w:beforeAutospacing="1"/>
              <w:rPr>
                <w:rFonts w:ascii="ＭＳ ゴシック" w:eastAsia="ＭＳ ゴシック" w:hAnsi="ＭＳ ゴシック"/>
                <w:szCs w:val="40"/>
              </w:rPr>
            </w:pPr>
            <w:r w:rsidRPr="005D15BD">
              <w:rPr>
                <w:rFonts w:ascii="ＭＳ ゴシック" w:eastAsia="ＭＳ ゴシック" w:hAnsi="ＭＳ ゴシック" w:hint="eastAsia"/>
              </w:rPr>
              <w:t>送信先</w:t>
            </w:r>
          </w:p>
        </w:tc>
        <w:tc>
          <w:tcPr>
            <w:tcW w:w="3814" w:type="dxa"/>
            <w:tcBorders>
              <w:top w:val="single" w:sz="12" w:space="0" w:color="auto"/>
              <w:right w:val="single" w:sz="4" w:space="0" w:color="auto"/>
            </w:tcBorders>
            <w:vAlign w:val="center"/>
          </w:tcPr>
          <w:p w:rsidR="00B1510F" w:rsidRPr="005D15BD" w:rsidRDefault="00B1510F" w:rsidP="005E66AA">
            <w:pPr>
              <w:spacing w:before="100" w:beforeAutospacing="1"/>
              <w:rPr>
                <w:rFonts w:ascii="ＭＳ ゴシック" w:eastAsia="ＭＳ ゴシック" w:hAnsi="ＭＳ ゴシック"/>
                <w:w w:val="95"/>
                <w:szCs w:val="40"/>
              </w:rPr>
            </w:pPr>
            <w:r w:rsidRPr="005D15BD">
              <w:rPr>
                <w:rFonts w:ascii="ＭＳ ゴシック" w:eastAsia="ＭＳ ゴシック" w:hAnsi="ＭＳ ゴシック" w:hint="eastAsia"/>
                <w:w w:val="95"/>
              </w:rPr>
              <w:t>各地方本部</w:t>
            </w:r>
            <w:r>
              <w:rPr>
                <w:rFonts w:ascii="ＭＳ ゴシック" w:eastAsia="ＭＳ ゴシック" w:hAnsi="ＭＳ ゴシック" w:hint="eastAsia"/>
                <w:w w:val="95"/>
              </w:rPr>
              <w:t>、</w:t>
            </w:r>
            <w:r w:rsidR="005E66AA">
              <w:rPr>
                <w:rFonts w:ascii="ＭＳ ゴシック" w:eastAsia="ＭＳ ゴシック" w:hAnsi="ＭＳ ゴシック" w:hint="eastAsia"/>
                <w:w w:val="95"/>
              </w:rPr>
              <w:t>単組・総支部</w:t>
            </w:r>
          </w:p>
        </w:tc>
        <w:tc>
          <w:tcPr>
            <w:tcW w:w="1394" w:type="dxa"/>
            <w:gridSpan w:val="2"/>
            <w:tcBorders>
              <w:top w:val="single" w:sz="12" w:space="0" w:color="auto"/>
              <w:right w:val="single" w:sz="4" w:space="0" w:color="auto"/>
            </w:tcBorders>
            <w:vAlign w:val="center"/>
          </w:tcPr>
          <w:p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担当部局</w:t>
            </w:r>
          </w:p>
        </w:tc>
        <w:tc>
          <w:tcPr>
            <w:tcW w:w="2953" w:type="dxa"/>
            <w:tcBorders>
              <w:top w:val="single" w:sz="12" w:space="0" w:color="auto"/>
              <w:right w:val="single" w:sz="12" w:space="0" w:color="auto"/>
            </w:tcBorders>
            <w:vAlign w:val="center"/>
          </w:tcPr>
          <w:p w:rsidR="00B1510F" w:rsidRPr="005D15BD" w:rsidRDefault="00B1510F" w:rsidP="0091016C">
            <w:pPr>
              <w:spacing w:before="100" w:beforeAutospacing="1"/>
              <w:ind w:left="102"/>
              <w:jc w:val="center"/>
              <w:rPr>
                <w:rFonts w:ascii="ＭＳ ゴシック" w:eastAsia="ＭＳ ゴシック" w:hAnsi="ＭＳ ゴシック"/>
              </w:rPr>
            </w:pPr>
            <w:r w:rsidRPr="005D15BD">
              <w:rPr>
                <w:rFonts w:ascii="ＭＳ ゴシック" w:eastAsia="ＭＳ ゴシック" w:hAnsi="ＭＳ ゴシック" w:hint="eastAsia"/>
              </w:rPr>
              <w:t>賃金労働部</w:t>
            </w:r>
          </w:p>
        </w:tc>
      </w:tr>
      <w:tr w:rsidR="00B1510F" w:rsidRPr="005D15BD" w:rsidTr="005D3FE1">
        <w:trPr>
          <w:trHeight w:val="480"/>
        </w:trPr>
        <w:tc>
          <w:tcPr>
            <w:tcW w:w="1245" w:type="dxa"/>
            <w:tcBorders>
              <w:left w:val="single" w:sz="12" w:space="0" w:color="auto"/>
            </w:tcBorders>
            <w:vAlign w:val="center"/>
          </w:tcPr>
          <w:p w:rsidR="00B1510F" w:rsidRPr="005D15BD" w:rsidRDefault="00B1510F" w:rsidP="00B1510F">
            <w:pPr>
              <w:spacing w:before="100" w:beforeAutospacing="1"/>
              <w:jc w:val="center"/>
              <w:rPr>
                <w:rFonts w:ascii="ＭＳ ゴシック" w:eastAsia="ＭＳ ゴシック" w:hAnsi="ＭＳ ゴシック"/>
              </w:rPr>
            </w:pPr>
            <w:r w:rsidRPr="005D15BD">
              <w:rPr>
                <w:rFonts w:ascii="ＭＳ ゴシック" w:eastAsia="ＭＳ ゴシック" w:hAnsi="ＭＳ ゴシック" w:hint="eastAsia"/>
              </w:rPr>
              <w:t>送信日時</w:t>
            </w:r>
          </w:p>
        </w:tc>
        <w:tc>
          <w:tcPr>
            <w:tcW w:w="3820" w:type="dxa"/>
            <w:gridSpan w:val="2"/>
            <w:vAlign w:val="center"/>
          </w:tcPr>
          <w:p w:rsidR="00B1510F" w:rsidRPr="00402293" w:rsidRDefault="00F80A2F" w:rsidP="00F80A2F">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2022</w:t>
            </w:r>
            <w:r w:rsidR="00B1510F" w:rsidRPr="00402293">
              <w:rPr>
                <w:rFonts w:ascii="ＭＳ ゴシック" w:eastAsia="ＭＳ ゴシック" w:hAnsi="ＭＳ ゴシック" w:hint="eastAsia"/>
              </w:rPr>
              <w:t>年</w:t>
            </w:r>
            <w:r w:rsidR="0045667E">
              <w:rPr>
                <w:rFonts w:ascii="ＭＳ ゴシック" w:eastAsia="ＭＳ ゴシック" w:hAnsi="ＭＳ ゴシック" w:hint="eastAsia"/>
              </w:rPr>
              <w:t>８</w:t>
            </w:r>
            <w:r w:rsidR="005D3FE1">
              <w:rPr>
                <w:rFonts w:ascii="ＭＳ ゴシック" w:eastAsia="ＭＳ ゴシック" w:hAnsi="ＭＳ ゴシック" w:hint="eastAsia"/>
              </w:rPr>
              <w:t>月</w:t>
            </w:r>
            <w:r>
              <w:rPr>
                <w:rFonts w:ascii="ＭＳ ゴシック" w:eastAsia="ＭＳ ゴシック" w:hAnsi="ＭＳ ゴシック" w:hint="eastAsia"/>
              </w:rPr>
              <w:t>８</w:t>
            </w:r>
            <w:r w:rsidR="00415CC6">
              <w:rPr>
                <w:rFonts w:ascii="ＭＳ ゴシック" w:eastAsia="ＭＳ ゴシック" w:hAnsi="ＭＳ ゴシック" w:hint="eastAsia"/>
              </w:rPr>
              <w:t>日</w:t>
            </w:r>
            <w:r w:rsidR="00B1510F" w:rsidRPr="00402293">
              <w:rPr>
                <w:rFonts w:ascii="ＭＳ ゴシック" w:eastAsia="ＭＳ ゴシック" w:hAnsi="ＭＳ ゴシック" w:hint="eastAsia"/>
              </w:rPr>
              <w:t>（</w:t>
            </w:r>
            <w:r>
              <w:rPr>
                <w:rFonts w:ascii="ＭＳ ゴシック" w:eastAsia="ＭＳ ゴシック" w:hAnsi="ＭＳ ゴシック" w:hint="eastAsia"/>
              </w:rPr>
              <w:t>月</w:t>
            </w:r>
            <w:r w:rsidR="00B1510F" w:rsidRPr="00402293">
              <w:rPr>
                <w:rFonts w:ascii="ＭＳ ゴシック" w:eastAsia="ＭＳ ゴシック" w:hAnsi="ＭＳ ゴシック" w:hint="eastAsia"/>
              </w:rPr>
              <w:t>）</w:t>
            </w:r>
          </w:p>
        </w:tc>
        <w:tc>
          <w:tcPr>
            <w:tcW w:w="1388" w:type="dxa"/>
            <w:vAlign w:val="center"/>
          </w:tcPr>
          <w:p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文書種類</w:t>
            </w:r>
          </w:p>
        </w:tc>
        <w:tc>
          <w:tcPr>
            <w:tcW w:w="2953" w:type="dxa"/>
            <w:tcBorders>
              <w:right w:val="single" w:sz="12" w:space="0" w:color="auto"/>
            </w:tcBorders>
            <w:vAlign w:val="center"/>
          </w:tcPr>
          <w:p w:rsidR="00B1510F" w:rsidRPr="005D15BD" w:rsidRDefault="00B1510F" w:rsidP="00B1510F">
            <w:pPr>
              <w:spacing w:before="100" w:beforeAutospacing="1"/>
              <w:ind w:left="102"/>
              <w:jc w:val="center"/>
              <w:rPr>
                <w:rFonts w:ascii="ＭＳ ゴシック" w:eastAsia="ＭＳ ゴシック" w:hAnsi="ＭＳ ゴシック"/>
              </w:rPr>
            </w:pPr>
            <w:r w:rsidRPr="00D65CBE">
              <w:rPr>
                <w:rFonts w:ascii="ＭＳ ゴシック" w:eastAsia="ＭＳ ゴシック" w:hAnsi="ＭＳ ゴシック" w:hint="eastAsia"/>
                <w:bdr w:val="single" w:sz="4" w:space="0" w:color="auto"/>
              </w:rPr>
              <w:t xml:space="preserve">情 報 </w:t>
            </w:r>
            <w:r w:rsidRPr="005D15BD">
              <w:rPr>
                <w:rFonts w:ascii="ＭＳ ゴシック" w:eastAsia="ＭＳ ゴシック" w:hAnsi="ＭＳ ゴシック" w:hint="eastAsia"/>
              </w:rPr>
              <w:t>・ 発 信 ・</w:t>
            </w:r>
            <w:r w:rsidRPr="00D65CBE">
              <w:rPr>
                <w:rFonts w:ascii="ＭＳ ゴシック" w:eastAsia="ＭＳ ゴシック" w:hAnsi="ＭＳ ゴシック" w:hint="eastAsia"/>
              </w:rPr>
              <w:t xml:space="preserve"> 指示</w:t>
            </w:r>
          </w:p>
        </w:tc>
      </w:tr>
      <w:tr w:rsidR="00B1510F" w:rsidRPr="005D15BD" w:rsidTr="005D3FE1">
        <w:trPr>
          <w:trHeight w:val="814"/>
        </w:trPr>
        <w:tc>
          <w:tcPr>
            <w:tcW w:w="1245" w:type="dxa"/>
            <w:tcBorders>
              <w:left w:val="single" w:sz="12" w:space="0" w:color="auto"/>
              <w:bottom w:val="single" w:sz="12" w:space="0" w:color="auto"/>
            </w:tcBorders>
            <w:vAlign w:val="center"/>
          </w:tcPr>
          <w:p w:rsidR="00B1510F" w:rsidRPr="005D15BD" w:rsidRDefault="00B1510F" w:rsidP="00B1510F">
            <w:pPr>
              <w:pStyle w:val="ab"/>
              <w:tabs>
                <w:tab w:val="clear" w:pos="4252"/>
                <w:tab w:val="clear" w:pos="8504"/>
              </w:tabs>
              <w:snapToGrid/>
              <w:spacing w:before="100" w:beforeAutospacing="1"/>
              <w:jc w:val="center"/>
              <w:rPr>
                <w:rFonts w:ascii="ＭＳ ゴシック" w:eastAsia="ＭＳ ゴシック" w:hAnsi="ＭＳ ゴシック"/>
                <w:szCs w:val="24"/>
              </w:rPr>
            </w:pPr>
            <w:r w:rsidRPr="005D15BD">
              <w:rPr>
                <w:rFonts w:ascii="ＭＳ ゴシック" w:eastAsia="ＭＳ ゴシック" w:hAnsi="ＭＳ ゴシック" w:hint="eastAsia"/>
                <w:szCs w:val="24"/>
              </w:rPr>
              <w:t>タイトル</w:t>
            </w:r>
          </w:p>
        </w:tc>
        <w:tc>
          <w:tcPr>
            <w:tcW w:w="8161" w:type="dxa"/>
            <w:gridSpan w:val="4"/>
            <w:tcBorders>
              <w:bottom w:val="single" w:sz="12" w:space="0" w:color="auto"/>
              <w:right w:val="single" w:sz="12" w:space="0" w:color="auto"/>
            </w:tcBorders>
            <w:vAlign w:val="center"/>
          </w:tcPr>
          <w:p w:rsidR="00D80B86" w:rsidRPr="007C02DA" w:rsidRDefault="00211CD9" w:rsidP="0038514E">
            <w:pPr>
              <w:widowControl/>
              <w:jc w:val="left"/>
              <w:rPr>
                <w:rFonts w:ascii="ＭＳ ゴシック" w:eastAsia="ＭＳ ゴシック" w:hAnsi="ＭＳ ゴシック"/>
                <w:szCs w:val="24"/>
              </w:rPr>
            </w:pPr>
            <w:r w:rsidRPr="00211CD9">
              <w:rPr>
                <w:rFonts w:ascii="ＭＳ ゴシック" w:eastAsia="ＭＳ ゴシック" w:hAnsi="ＭＳ ゴシック" w:hint="eastAsia"/>
                <w:szCs w:val="24"/>
              </w:rPr>
              <w:t>2022人事院勧告３年ぶりに月例給、一時金ともに引き上げ改定勧告－8/8</w:t>
            </w:r>
          </w:p>
        </w:tc>
      </w:tr>
    </w:tbl>
    <w:p w:rsidR="00263EED" w:rsidRPr="00086A89" w:rsidRDefault="00263EED" w:rsidP="00263EED">
      <w:pPr>
        <w:jc w:val="center"/>
        <w:rPr>
          <w:rFonts w:ascii="ＭＳ 明朝" w:hAnsi="ＭＳ 明朝"/>
          <w:sz w:val="21"/>
          <w:szCs w:val="21"/>
        </w:rPr>
      </w:pPr>
    </w:p>
    <w:p w:rsidR="00D34241" w:rsidRPr="00211CD9" w:rsidRDefault="00F80A2F" w:rsidP="00211CD9">
      <w:pPr>
        <w:spacing w:line="400" w:lineRule="exact"/>
        <w:jc w:val="cente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2022</w:t>
      </w:r>
      <w:r w:rsidR="00211CD9">
        <w:rPr>
          <w:rFonts w:ascii="ＭＳ ゴシック" w:eastAsia="ＭＳ ゴシック" w:hAnsi="ＭＳ ゴシック" w:hint="eastAsia"/>
          <w:sz w:val="28"/>
          <w:szCs w:val="28"/>
        </w:rPr>
        <w:t>人事院勧告</w:t>
      </w:r>
      <w:r w:rsidR="00535C21">
        <w:rPr>
          <w:rFonts w:ascii="ＭＳ ゴシック" w:eastAsia="ＭＳ ゴシック" w:hAnsi="ＭＳ ゴシック" w:hint="eastAsia"/>
          <w:sz w:val="28"/>
          <w:szCs w:val="28"/>
        </w:rPr>
        <w:t>３年ぶり</w:t>
      </w:r>
      <w:r w:rsidR="00211CD9">
        <w:rPr>
          <w:rFonts w:ascii="ＭＳ ゴシック" w:eastAsia="ＭＳ ゴシック" w:hAnsi="ＭＳ ゴシック" w:hint="eastAsia"/>
          <w:sz w:val="28"/>
          <w:szCs w:val="28"/>
        </w:rPr>
        <w:t>に月例給、</w:t>
      </w:r>
      <w:r w:rsidR="00535C21" w:rsidRPr="00535C21">
        <w:rPr>
          <w:rFonts w:ascii="ＭＳ ゴシック" w:eastAsia="ＭＳ ゴシック" w:hAnsi="ＭＳ ゴシック" w:hint="eastAsia"/>
          <w:sz w:val="28"/>
          <w:szCs w:val="28"/>
        </w:rPr>
        <w:t>一時金</w:t>
      </w:r>
      <w:r w:rsidR="00211CD9">
        <w:rPr>
          <w:rFonts w:ascii="ＭＳ ゴシック" w:eastAsia="ＭＳ ゴシック" w:hAnsi="ＭＳ ゴシック" w:hint="eastAsia"/>
          <w:sz w:val="28"/>
          <w:szCs w:val="28"/>
        </w:rPr>
        <w:t>ともに</w:t>
      </w:r>
      <w:r w:rsidR="00535C21" w:rsidRPr="00535C21">
        <w:rPr>
          <w:rFonts w:ascii="ＭＳ ゴシック" w:eastAsia="ＭＳ ゴシック" w:hAnsi="ＭＳ ゴシック" w:hint="eastAsia"/>
          <w:sz w:val="28"/>
          <w:szCs w:val="28"/>
        </w:rPr>
        <w:t>引き上げ改定勧告</w:t>
      </w:r>
      <w:r w:rsidR="001D7691" w:rsidRPr="001D769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8/8</w:t>
      </w:r>
    </w:p>
    <w:p w:rsidR="00D34241" w:rsidRPr="00211CD9" w:rsidRDefault="00D34241" w:rsidP="00263EED"/>
    <w:p w:rsidR="00263EED" w:rsidRDefault="007C02DA" w:rsidP="00733275">
      <w:pPr>
        <w:ind w:left="245" w:hangingChars="100" w:hanging="245"/>
        <w:rPr>
          <w:rFonts w:ascii="ＭＳ 明朝" w:hAnsi="ＭＳ 明朝"/>
        </w:rPr>
      </w:pPr>
      <w:r w:rsidRPr="002B6826">
        <w:rPr>
          <w:rFonts w:ascii="ＭＳ 明朝" w:hAnsi="ＭＳ 明朝" w:hint="eastAsia"/>
        </w:rPr>
        <w:t>１．</w:t>
      </w:r>
      <w:r w:rsidR="006F245B" w:rsidRPr="006F245B">
        <w:rPr>
          <w:rFonts w:ascii="ＭＳ 明朝" w:hAnsi="ＭＳ 明朝" w:hint="eastAsia"/>
        </w:rPr>
        <w:t>人事院は８月</w:t>
      </w:r>
      <w:r w:rsidR="00F80A2F">
        <w:rPr>
          <w:rFonts w:ascii="ＭＳ 明朝" w:hAnsi="ＭＳ 明朝" w:hint="eastAsia"/>
        </w:rPr>
        <w:t>８</w:t>
      </w:r>
      <w:r w:rsidR="006F245B" w:rsidRPr="006F245B">
        <w:rPr>
          <w:rFonts w:ascii="ＭＳ 明朝" w:hAnsi="ＭＳ 明朝" w:hint="eastAsia"/>
        </w:rPr>
        <w:t>日、</w:t>
      </w:r>
      <w:r w:rsidR="00211CD9" w:rsidRPr="00211CD9">
        <w:rPr>
          <w:rFonts w:ascii="ＭＳ 明朝" w:hAnsi="ＭＳ 明朝" w:hint="eastAsia"/>
        </w:rPr>
        <w:t>本年の月例給の官民較差に基づき、月例給を921円（0.23％）、一時金を0.1月引き上げる勧告を行った。また、俸給表の改定については、大卒初任給を3,000円、高卒初任給を4,000円引き上げることとし、おおむね30歳台半ばまでの職員が在籍する号俸にかぎって引き上げることとされた。</w:t>
      </w:r>
    </w:p>
    <w:p w:rsidR="00E3348E" w:rsidRPr="002C26B0" w:rsidRDefault="00E3348E" w:rsidP="00733275">
      <w:pPr>
        <w:ind w:left="245" w:hangingChars="100" w:hanging="245"/>
        <w:rPr>
          <w:rFonts w:ascii="ＭＳ 明朝" w:hAnsi="ＭＳ 明朝"/>
        </w:rPr>
      </w:pPr>
    </w:p>
    <w:p w:rsidR="00263EED" w:rsidRPr="002B6826" w:rsidRDefault="007C02DA" w:rsidP="00733275">
      <w:pPr>
        <w:rPr>
          <w:rFonts w:ascii="ＭＳ 明朝" w:hAnsi="ＭＳ 明朝"/>
        </w:rPr>
      </w:pPr>
      <w:r w:rsidRPr="002B6826">
        <w:rPr>
          <w:rFonts w:ascii="ＭＳ 明朝" w:hAnsi="ＭＳ 明朝" w:hint="eastAsia"/>
        </w:rPr>
        <w:t>２．</w:t>
      </w:r>
      <w:r w:rsidR="00EB630A" w:rsidRPr="002B6826">
        <w:rPr>
          <w:rFonts w:ascii="ＭＳ 明朝" w:hAnsi="ＭＳ 明朝" w:hint="eastAsia"/>
        </w:rPr>
        <w:t>給与改定に関する</w:t>
      </w:r>
      <w:r w:rsidR="0045667E" w:rsidRPr="002B6826">
        <w:rPr>
          <w:rFonts w:ascii="ＭＳ 明朝" w:hAnsi="ＭＳ 明朝" w:hint="eastAsia"/>
        </w:rPr>
        <w:t>人事院</w:t>
      </w:r>
      <w:r w:rsidR="009C0C8C" w:rsidRPr="002B6826">
        <w:rPr>
          <w:rFonts w:ascii="ＭＳ 明朝" w:hAnsi="ＭＳ 明朝" w:hint="eastAsia"/>
        </w:rPr>
        <w:t>勧告・</w:t>
      </w:r>
      <w:r w:rsidR="0045667E" w:rsidRPr="002B6826">
        <w:rPr>
          <w:rFonts w:ascii="ＭＳ 明朝" w:hAnsi="ＭＳ 明朝" w:hint="eastAsia"/>
        </w:rPr>
        <w:t>報告</w:t>
      </w:r>
      <w:r w:rsidR="00263EED" w:rsidRPr="002B6826">
        <w:rPr>
          <w:rFonts w:ascii="ＭＳ 明朝" w:hAnsi="ＭＳ 明朝" w:hint="eastAsia"/>
        </w:rPr>
        <w:t>のポイントについては以下のとおり。</w:t>
      </w:r>
    </w:p>
    <w:p w:rsidR="00263EED" w:rsidRPr="00F730FA" w:rsidRDefault="0045667E" w:rsidP="00263EED">
      <w:pPr>
        <w:rPr>
          <w:rFonts w:ascii="ＭＳ ゴシック" w:eastAsia="ＭＳ ゴシック" w:hAnsi="ＭＳ ゴシック"/>
          <w:sz w:val="26"/>
          <w:szCs w:val="26"/>
        </w:rPr>
      </w:pPr>
      <w:r w:rsidRPr="00F730FA">
        <w:rPr>
          <w:rFonts w:ascii="ＭＳ ゴシック" w:eastAsia="ＭＳ ゴシック" w:hAnsi="ＭＳ ゴシック" w:hint="eastAsia"/>
          <w:sz w:val="26"/>
          <w:szCs w:val="26"/>
        </w:rPr>
        <w:t xml:space="preserve">○　</w:t>
      </w:r>
      <w:r w:rsidR="000B325C">
        <w:rPr>
          <w:rFonts w:ascii="ＭＳ ゴシック" w:eastAsia="ＭＳ ゴシック" w:hAnsi="ＭＳ ゴシック" w:hint="eastAsia"/>
          <w:sz w:val="26"/>
          <w:szCs w:val="26"/>
        </w:rPr>
        <w:t>勧告・</w:t>
      </w:r>
      <w:r w:rsidRPr="00F730FA">
        <w:rPr>
          <w:rFonts w:ascii="ＭＳ ゴシック" w:eastAsia="ＭＳ ゴシック" w:hAnsi="ＭＳ ゴシック" w:hint="eastAsia"/>
          <w:sz w:val="26"/>
          <w:szCs w:val="26"/>
        </w:rPr>
        <w:t>報告</w:t>
      </w:r>
      <w:r w:rsidR="00263EED" w:rsidRPr="00F730FA">
        <w:rPr>
          <w:rFonts w:ascii="ＭＳ ゴシック" w:eastAsia="ＭＳ ゴシック" w:hAnsi="ＭＳ ゴシック" w:hint="eastAsia"/>
          <w:sz w:val="26"/>
          <w:szCs w:val="26"/>
        </w:rPr>
        <w:t>のポイント</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933AD" w:rsidRPr="00696813" w:rsidTr="00696813">
        <w:tc>
          <w:tcPr>
            <w:tcW w:w="9496" w:type="dxa"/>
            <w:shd w:val="clear" w:color="auto" w:fill="auto"/>
          </w:tcPr>
          <w:p w:rsidR="006F245B" w:rsidRPr="00CE564A" w:rsidRDefault="006F245B" w:rsidP="006F245B">
            <w:pPr>
              <w:spacing w:line="400" w:lineRule="exact"/>
              <w:ind w:left="489" w:hangingChars="200" w:hanging="489"/>
              <w:rPr>
                <w:rFonts w:asciiTheme="majorEastAsia" w:eastAsiaTheme="majorEastAsia" w:hAnsiTheme="majorEastAsia"/>
                <w:szCs w:val="24"/>
              </w:rPr>
            </w:pPr>
            <w:r w:rsidRPr="002F5B52">
              <w:rPr>
                <w:rFonts w:asciiTheme="majorEastAsia" w:eastAsiaTheme="majorEastAsia" w:hAnsiTheme="majorEastAsia"/>
                <w:szCs w:val="24"/>
              </w:rPr>
              <w:t xml:space="preserve">○　</w:t>
            </w:r>
            <w:r w:rsidRPr="00CE564A">
              <w:rPr>
                <w:rFonts w:asciiTheme="majorEastAsia" w:eastAsiaTheme="majorEastAsia" w:hAnsiTheme="majorEastAsia" w:hint="eastAsia"/>
                <w:szCs w:val="24"/>
              </w:rPr>
              <w:t>給与勧告のポイント</w:t>
            </w:r>
          </w:p>
          <w:p w:rsidR="001B4778" w:rsidRPr="006F245B" w:rsidRDefault="006F245B" w:rsidP="006F245B">
            <w:pPr>
              <w:ind w:left="245" w:hangingChars="100" w:hanging="245"/>
              <w:rPr>
                <w:rFonts w:asciiTheme="majorEastAsia" w:eastAsiaTheme="majorEastAsia" w:hAnsiTheme="majorEastAsia"/>
                <w:szCs w:val="24"/>
              </w:rPr>
            </w:pPr>
            <w:r>
              <w:rPr>
                <w:rFonts w:asciiTheme="majorEastAsia" w:eastAsiaTheme="majorEastAsia" w:hAnsiTheme="majorEastAsia" w:hint="eastAsia"/>
                <w:szCs w:val="24"/>
              </w:rPr>
              <w:t xml:space="preserve">　　</w:t>
            </w:r>
            <w:r w:rsidR="00211CD9">
              <w:rPr>
                <w:rFonts w:asciiTheme="majorEastAsia" w:eastAsiaTheme="majorEastAsia" w:hAnsiTheme="majorEastAsia" w:hint="eastAsia"/>
                <w:szCs w:val="24"/>
              </w:rPr>
              <w:t>３年ぶりに月例給、一時金</w:t>
            </w:r>
            <w:r w:rsidR="00211CD9" w:rsidRPr="00211CD9">
              <w:rPr>
                <w:rFonts w:asciiTheme="majorEastAsia" w:eastAsiaTheme="majorEastAsia" w:hAnsiTheme="majorEastAsia" w:hint="eastAsia"/>
                <w:szCs w:val="24"/>
              </w:rPr>
              <w:t>ともに引</w:t>
            </w:r>
            <w:r w:rsidR="00211CD9">
              <w:rPr>
                <w:rFonts w:asciiTheme="majorEastAsia" w:eastAsiaTheme="majorEastAsia" w:hAnsiTheme="majorEastAsia" w:hint="eastAsia"/>
                <w:szCs w:val="24"/>
              </w:rPr>
              <w:t>き</w:t>
            </w:r>
            <w:r w:rsidR="00211CD9" w:rsidRPr="00211CD9">
              <w:rPr>
                <w:rFonts w:asciiTheme="majorEastAsia" w:eastAsiaTheme="majorEastAsia" w:hAnsiTheme="majorEastAsia" w:hint="eastAsia"/>
                <w:szCs w:val="24"/>
              </w:rPr>
              <w:t>上げ</w:t>
            </w:r>
          </w:p>
          <w:p w:rsidR="00211CD9" w:rsidRPr="00211CD9" w:rsidRDefault="00211CD9" w:rsidP="00211CD9">
            <w:pPr>
              <w:spacing w:line="400" w:lineRule="exact"/>
              <w:ind w:leftChars="100" w:left="694" w:hangingChars="200" w:hanging="449"/>
              <w:rPr>
                <w:rFonts w:asciiTheme="majorEastAsia" w:eastAsiaTheme="majorEastAsia" w:hAnsiTheme="majorEastAsia"/>
                <w:spacing w:val="-4"/>
                <w:sz w:val="22"/>
                <w:szCs w:val="24"/>
              </w:rPr>
            </w:pPr>
            <w:r w:rsidRPr="00211CD9">
              <w:rPr>
                <w:rFonts w:asciiTheme="majorEastAsia" w:eastAsiaTheme="majorEastAsia" w:hAnsiTheme="majorEastAsia" w:hint="eastAsia"/>
                <w:sz w:val="22"/>
                <w:szCs w:val="24"/>
              </w:rPr>
              <w:t xml:space="preserve">①　</w:t>
            </w:r>
            <w:r w:rsidRPr="00211CD9">
              <w:rPr>
                <w:rFonts w:asciiTheme="majorEastAsia" w:eastAsiaTheme="majorEastAsia" w:hAnsiTheme="majorEastAsia" w:hint="eastAsia"/>
                <w:spacing w:val="-4"/>
                <w:sz w:val="22"/>
                <w:szCs w:val="24"/>
              </w:rPr>
              <w:t>民間給与との較差（0.23％）を埋めるため、初任給</w:t>
            </w:r>
            <w:r>
              <w:rPr>
                <w:rFonts w:asciiTheme="majorEastAsia" w:eastAsiaTheme="majorEastAsia" w:hAnsiTheme="majorEastAsia" w:hint="eastAsia"/>
                <w:spacing w:val="-4"/>
                <w:sz w:val="22"/>
                <w:szCs w:val="24"/>
              </w:rPr>
              <w:t>および</w:t>
            </w:r>
            <w:r w:rsidRPr="00211CD9">
              <w:rPr>
                <w:rFonts w:asciiTheme="majorEastAsia" w:eastAsiaTheme="majorEastAsia" w:hAnsiTheme="majorEastAsia" w:hint="eastAsia"/>
                <w:spacing w:val="-4"/>
                <w:sz w:val="22"/>
                <w:szCs w:val="24"/>
              </w:rPr>
              <w:t>若年層の俸給月額を引</w:t>
            </w:r>
            <w:r>
              <w:rPr>
                <w:rFonts w:asciiTheme="majorEastAsia" w:eastAsiaTheme="majorEastAsia" w:hAnsiTheme="majorEastAsia" w:hint="eastAsia"/>
                <w:spacing w:val="-4"/>
                <w:sz w:val="22"/>
                <w:szCs w:val="24"/>
              </w:rPr>
              <w:t>き</w:t>
            </w:r>
            <w:r w:rsidRPr="00211CD9">
              <w:rPr>
                <w:rFonts w:asciiTheme="majorEastAsia" w:eastAsiaTheme="majorEastAsia" w:hAnsiTheme="majorEastAsia" w:hint="eastAsia"/>
                <w:spacing w:val="-4"/>
                <w:sz w:val="22"/>
                <w:szCs w:val="24"/>
              </w:rPr>
              <w:t>上げ</w:t>
            </w:r>
          </w:p>
          <w:p w:rsidR="006F245B" w:rsidRPr="00551EFD" w:rsidRDefault="00211CD9" w:rsidP="00211CD9">
            <w:pPr>
              <w:ind w:leftChars="100" w:left="470" w:hangingChars="100" w:hanging="225"/>
              <w:rPr>
                <w:rFonts w:asciiTheme="majorEastAsia" w:eastAsiaTheme="majorEastAsia" w:hAnsiTheme="majorEastAsia"/>
              </w:rPr>
            </w:pPr>
            <w:r w:rsidRPr="00211CD9">
              <w:rPr>
                <w:rFonts w:asciiTheme="majorEastAsia" w:eastAsiaTheme="majorEastAsia" w:hAnsiTheme="majorEastAsia" w:hint="eastAsia"/>
                <w:sz w:val="22"/>
                <w:szCs w:val="24"/>
              </w:rPr>
              <w:t xml:space="preserve">②　</w:t>
            </w:r>
            <w:r>
              <w:rPr>
                <w:rFonts w:asciiTheme="majorEastAsia" w:eastAsiaTheme="majorEastAsia" w:hAnsiTheme="majorEastAsia" w:hint="eastAsia"/>
                <w:sz w:val="22"/>
                <w:szCs w:val="24"/>
              </w:rPr>
              <w:t>一時金</w:t>
            </w:r>
            <w:r w:rsidRPr="00211CD9">
              <w:rPr>
                <w:rFonts w:asciiTheme="majorEastAsia" w:eastAsiaTheme="majorEastAsia" w:hAnsiTheme="majorEastAsia" w:hint="eastAsia"/>
                <w:sz w:val="22"/>
                <w:szCs w:val="24"/>
              </w:rPr>
              <w:t>を引</w:t>
            </w:r>
            <w:r>
              <w:rPr>
                <w:rFonts w:asciiTheme="majorEastAsia" w:eastAsiaTheme="majorEastAsia" w:hAnsiTheme="majorEastAsia" w:hint="eastAsia"/>
                <w:sz w:val="22"/>
                <w:szCs w:val="24"/>
              </w:rPr>
              <w:t>き</w:t>
            </w:r>
            <w:r w:rsidRPr="00211CD9">
              <w:rPr>
                <w:rFonts w:asciiTheme="majorEastAsia" w:eastAsiaTheme="majorEastAsia" w:hAnsiTheme="majorEastAsia" w:hint="eastAsia"/>
                <w:sz w:val="22"/>
                <w:szCs w:val="24"/>
              </w:rPr>
              <w:t>上げ（0.10月分）、民間の支給状況等を踏まえ勤勉手当に配分</w:t>
            </w:r>
          </w:p>
        </w:tc>
      </w:tr>
    </w:tbl>
    <w:p w:rsidR="00C933AD" w:rsidRDefault="00C933AD" w:rsidP="00743681">
      <w:pPr>
        <w:ind w:left="245" w:hangingChars="100" w:hanging="245"/>
        <w:rPr>
          <w:rFonts w:ascii="ＭＳ 明朝" w:hAnsi="ＭＳ 明朝"/>
        </w:rPr>
      </w:pPr>
    </w:p>
    <w:p w:rsidR="000F51C2" w:rsidRDefault="001B4778" w:rsidP="00990622">
      <w:pPr>
        <w:ind w:left="245" w:hangingChars="100" w:hanging="245"/>
        <w:rPr>
          <w:rFonts w:ascii="ＭＳ 明朝" w:hAnsi="ＭＳ 明朝"/>
        </w:rPr>
      </w:pPr>
      <w:r>
        <w:rPr>
          <w:rFonts w:ascii="ＭＳ 明朝" w:hAnsi="ＭＳ 明朝" w:hint="eastAsia"/>
        </w:rPr>
        <w:t>３</w:t>
      </w:r>
      <w:r w:rsidR="00CE704A" w:rsidRPr="00AC5982">
        <w:rPr>
          <w:rFonts w:ascii="ＭＳ 明朝" w:hAnsi="ＭＳ 明朝" w:hint="eastAsia"/>
        </w:rPr>
        <w:t>．</w:t>
      </w:r>
      <w:r w:rsidR="00211CD9" w:rsidRPr="00211CD9">
        <w:rPr>
          <w:rFonts w:ascii="ＭＳ 明朝" w:hAnsi="ＭＳ 明朝" w:hint="eastAsia"/>
        </w:rPr>
        <w:t>この間要求してきた月例給における初任給の改善については、最低賃金の引き上げの状況や人材確保の観点からも一定の評価はできる。しかし、物価上昇等の影響を受けている</w:t>
      </w:r>
      <w:r w:rsidR="00211CD9">
        <w:rPr>
          <w:rFonts w:ascii="ＭＳ 明朝" w:hAnsi="ＭＳ 明朝" w:hint="eastAsia"/>
        </w:rPr>
        <w:t>なかで</w:t>
      </w:r>
      <w:r w:rsidR="00211CD9" w:rsidRPr="00211CD9">
        <w:rPr>
          <w:rFonts w:ascii="ＭＳ 明朝" w:hAnsi="ＭＳ 明朝" w:hint="eastAsia"/>
        </w:rPr>
        <w:t>すべての号俸での引き上げとならなかったこと、一時金の引き上げ分を期末手当ではなく勤勉手当にあてたこと、さらには、その引き上げ分の一部を上位の成績区分にかかる原資に配分するとしたことは、</w:t>
      </w:r>
      <w:r w:rsidR="00211CD9">
        <w:rPr>
          <w:rFonts w:ascii="ＭＳ 明朝" w:hAnsi="ＭＳ 明朝" w:hint="eastAsia"/>
        </w:rPr>
        <w:t>新型コロナ禍</w:t>
      </w:r>
      <w:r w:rsidR="00211CD9" w:rsidRPr="00211CD9">
        <w:rPr>
          <w:rFonts w:ascii="ＭＳ 明朝" w:hAnsi="ＭＳ 明朝" w:hint="eastAsia"/>
        </w:rPr>
        <w:t>で懸命に奮闘している組合員実態を踏まえると極めて遺憾である。</w:t>
      </w:r>
    </w:p>
    <w:p w:rsidR="006F245B" w:rsidRPr="00211CD9" w:rsidRDefault="006F245B" w:rsidP="00990622">
      <w:pPr>
        <w:ind w:left="245" w:hangingChars="100" w:hanging="245"/>
        <w:rPr>
          <w:rFonts w:ascii="ＭＳ 明朝" w:hAnsi="ＭＳ 明朝"/>
        </w:rPr>
      </w:pPr>
    </w:p>
    <w:p w:rsidR="00A31DFB" w:rsidRDefault="001F1A07" w:rsidP="00211CD9">
      <w:pPr>
        <w:ind w:left="245" w:hangingChars="100" w:hanging="245"/>
        <w:rPr>
          <w:rFonts w:ascii="ＭＳ 明朝" w:hAnsi="ＭＳ 明朝"/>
        </w:rPr>
      </w:pPr>
      <w:r>
        <w:rPr>
          <w:rFonts w:ascii="ＭＳ 明朝" w:hAnsi="ＭＳ 明朝" w:hint="eastAsia"/>
        </w:rPr>
        <w:t>４</w:t>
      </w:r>
      <w:r w:rsidR="00A31DFB">
        <w:rPr>
          <w:rFonts w:ascii="ＭＳ 明朝" w:hAnsi="ＭＳ 明朝" w:hint="eastAsia"/>
        </w:rPr>
        <w:t>．</w:t>
      </w:r>
      <w:r w:rsidR="00211CD9" w:rsidRPr="00211CD9">
        <w:rPr>
          <w:rFonts w:ascii="ＭＳ 明朝" w:hAnsi="ＭＳ 明朝" w:hint="eastAsia"/>
        </w:rPr>
        <w:t>給与に関する報告では、テレワークを行う場合に支給する新たな手当についての具体的な枠組みの検討も示されたが、職場の実態、組合</w:t>
      </w:r>
      <w:r w:rsidR="00211CD9">
        <w:rPr>
          <w:rFonts w:ascii="ＭＳ 明朝" w:hAnsi="ＭＳ 明朝" w:hint="eastAsia"/>
        </w:rPr>
        <w:t>員の生活実態を踏まえた意見反映を求めていく必要がある。また、</w:t>
      </w:r>
      <w:r w:rsidR="00211CD9" w:rsidRPr="00211CD9">
        <w:rPr>
          <w:rFonts w:ascii="ＭＳ 明朝" w:hAnsi="ＭＳ 明朝" w:hint="eastAsia"/>
        </w:rPr>
        <w:t>俸給表はもとより、地域手当など各種手当の見直しを検討すること、その際には、定年引き上げの附則に明記された60歳前後の給与水準を連続的なものとする給与制度の見直しと一体的に取り組むことなどが示された。</w:t>
      </w:r>
    </w:p>
    <w:p w:rsidR="00A31DFB" w:rsidRPr="00AC5982" w:rsidRDefault="00A31DFB" w:rsidP="00CF4568">
      <w:pPr>
        <w:ind w:left="245" w:hangingChars="100" w:hanging="245"/>
        <w:rPr>
          <w:rFonts w:ascii="ＭＳ 明朝" w:hAnsi="ＭＳ 明朝"/>
        </w:rPr>
      </w:pPr>
    </w:p>
    <w:p w:rsidR="0093101C" w:rsidRDefault="001F1A07" w:rsidP="00A31DFB">
      <w:pPr>
        <w:ind w:left="245" w:hangingChars="100" w:hanging="245"/>
        <w:rPr>
          <w:rFonts w:ascii="ＭＳ 明朝" w:hAnsi="ＭＳ 明朝" w:cs="ＭＳ 明朝"/>
          <w:color w:val="000000"/>
          <w:kern w:val="0"/>
        </w:rPr>
      </w:pPr>
      <w:r w:rsidRPr="003D2E71">
        <w:rPr>
          <w:rFonts w:ascii="ＭＳ 明朝" w:hAnsi="ＭＳ 明朝" w:cs="ＭＳ 明朝" w:hint="eastAsia"/>
          <w:color w:val="000000"/>
          <w:kern w:val="0"/>
        </w:rPr>
        <w:t>５</w:t>
      </w:r>
      <w:r w:rsidR="005F1D57" w:rsidRPr="003D2E71">
        <w:rPr>
          <w:rFonts w:ascii="ＭＳ 明朝" w:hAnsi="ＭＳ 明朝" w:cs="ＭＳ 明朝" w:hint="eastAsia"/>
          <w:color w:val="000000"/>
          <w:kern w:val="0"/>
        </w:rPr>
        <w:t>．</w:t>
      </w:r>
      <w:r w:rsidR="0093101C" w:rsidRPr="0093101C">
        <w:rPr>
          <w:rFonts w:ascii="ＭＳ 明朝" w:hAnsi="ＭＳ 明朝" w:cs="ＭＳ 明朝" w:hint="eastAsia"/>
          <w:color w:val="000000"/>
          <w:kern w:val="0"/>
        </w:rPr>
        <w:t>公務員人事管理の報告では、柔軟な働き方の促進として、フレックスタイム制および休憩時間制度の柔軟化について本年度内に措置すること、テレワークや勤務間インターバル確保の方策、勤務時間制度の柔軟化について本年度内を目安に結論を出すべく、引き続き研究会で検討することとされた。また、長時間労働の是正について、「勤務時間調査・指導室」による新たな取り組みも示された。</w:t>
      </w:r>
    </w:p>
    <w:p w:rsidR="0093101C" w:rsidRDefault="0093101C" w:rsidP="00A31DFB">
      <w:pPr>
        <w:ind w:left="245" w:hangingChars="100" w:hanging="245"/>
        <w:rPr>
          <w:rFonts w:ascii="ＭＳ 明朝" w:hAnsi="ＭＳ 明朝" w:cs="ＭＳ 明朝"/>
          <w:color w:val="000000"/>
          <w:kern w:val="0"/>
        </w:rPr>
      </w:pPr>
    </w:p>
    <w:p w:rsidR="000F51C2" w:rsidRDefault="0093101C" w:rsidP="00A31DFB">
      <w:pPr>
        <w:ind w:left="245" w:hangingChars="100" w:hanging="245"/>
        <w:rPr>
          <w:rFonts w:ascii="ＭＳ 明朝" w:hAnsi="ＭＳ 明朝" w:cs="ＭＳ 明朝"/>
          <w:color w:val="000000"/>
          <w:kern w:val="0"/>
        </w:rPr>
      </w:pPr>
      <w:r>
        <w:rPr>
          <w:rFonts w:ascii="ＭＳ 明朝" w:hAnsi="ＭＳ 明朝" w:cs="ＭＳ 明朝" w:hint="eastAsia"/>
          <w:color w:val="000000"/>
          <w:kern w:val="0"/>
        </w:rPr>
        <w:t>６．</w:t>
      </w:r>
      <w:r w:rsidR="00A31DFB" w:rsidRPr="00A31DFB">
        <w:rPr>
          <w:rFonts w:ascii="ＭＳ 明朝" w:hAnsi="ＭＳ 明朝" w:cs="ＭＳ 明朝" w:hint="eastAsia"/>
          <w:color w:val="000000"/>
          <w:kern w:val="0"/>
        </w:rPr>
        <w:t>今後は、勧告・報告の取り扱いが焦点となるが、</w:t>
      </w:r>
      <w:r w:rsidRPr="00E34539">
        <w:rPr>
          <w:rFonts w:ascii="ＭＳ 明朝" w:hAnsi="ＭＳ 明朝" w:hint="eastAsia"/>
        </w:rPr>
        <w:t>新型コロナ</w:t>
      </w:r>
      <w:r>
        <w:rPr>
          <w:rFonts w:ascii="ＭＳ 明朝" w:hAnsi="ＭＳ 明朝" w:hint="eastAsia"/>
        </w:rPr>
        <w:t>の</w:t>
      </w:r>
      <w:r w:rsidRPr="000E5E3C">
        <w:rPr>
          <w:rFonts w:asciiTheme="minorEastAsia" w:hAnsiTheme="minorEastAsia" w:hint="eastAsia"/>
        </w:rPr>
        <w:t>再拡大や物価上昇など不安定な</w:t>
      </w:r>
      <w:r>
        <w:rPr>
          <w:rFonts w:asciiTheme="minorEastAsia" w:hAnsiTheme="minorEastAsia" w:hint="eastAsia"/>
        </w:rPr>
        <w:t>社会情勢</w:t>
      </w:r>
      <w:r w:rsidRPr="000E5E3C">
        <w:rPr>
          <w:rFonts w:asciiTheme="minorEastAsia" w:hAnsiTheme="minorEastAsia" w:hint="eastAsia"/>
        </w:rPr>
        <w:t>であることから引き続き動向を注視する必要がある。公務員労働者にとって人事院勧告制度は労働基本権の代償措置であるこ</w:t>
      </w:r>
      <w:r w:rsidRPr="00A217AA">
        <w:rPr>
          <w:rFonts w:asciiTheme="minorEastAsia" w:hAnsiTheme="minorEastAsia" w:hint="eastAsia"/>
        </w:rPr>
        <w:t>との重みを受け止め、国会における</w:t>
      </w:r>
      <w:r>
        <w:rPr>
          <w:rFonts w:asciiTheme="minorEastAsia" w:hAnsiTheme="minorEastAsia" w:hint="eastAsia"/>
        </w:rPr>
        <w:t>早急かつ</w:t>
      </w:r>
      <w:r w:rsidRPr="00A217AA">
        <w:rPr>
          <w:rFonts w:asciiTheme="minorEastAsia" w:hAnsiTheme="minorEastAsia" w:hint="eastAsia"/>
        </w:rPr>
        <w:t>冷静な議論が求められる。</w:t>
      </w:r>
    </w:p>
    <w:p w:rsidR="00A31DFB" w:rsidRDefault="00A31DFB" w:rsidP="00A31DFB">
      <w:pPr>
        <w:ind w:left="245" w:hangingChars="100" w:hanging="245"/>
        <w:rPr>
          <w:rFonts w:ascii="ＭＳ 明朝" w:hAnsi="ＭＳ 明朝"/>
        </w:rPr>
      </w:pPr>
    </w:p>
    <w:p w:rsidR="0093101C" w:rsidRDefault="00D7495F" w:rsidP="00551EFD">
      <w:pPr>
        <w:ind w:left="245" w:hangingChars="100" w:hanging="245"/>
        <w:rPr>
          <w:rFonts w:ascii="ＭＳ 明朝" w:hAnsi="ＭＳ 明朝"/>
        </w:rPr>
      </w:pPr>
      <w:r>
        <w:rPr>
          <w:rFonts w:ascii="ＭＳ 明朝" w:hAnsi="ＭＳ 明朝" w:hint="eastAsia"/>
        </w:rPr>
        <w:t>７</w:t>
      </w:r>
      <w:r w:rsidR="00A31DFB">
        <w:rPr>
          <w:rFonts w:ascii="ＭＳ 明朝" w:hAnsi="ＭＳ 明朝" w:hint="eastAsia"/>
        </w:rPr>
        <w:t>．</w:t>
      </w:r>
      <w:r w:rsidR="00551EFD">
        <w:rPr>
          <w:rFonts w:ascii="ＭＳ 明朝" w:hAnsi="ＭＳ 明朝" w:hint="eastAsia"/>
        </w:rPr>
        <w:t>道本部</w:t>
      </w:r>
      <w:r w:rsidR="00A31DFB" w:rsidRPr="00A31DFB">
        <w:rPr>
          <w:rFonts w:ascii="ＭＳ 明朝" w:hAnsi="ＭＳ 明朝" w:hint="eastAsia"/>
        </w:rPr>
        <w:t>は、</w:t>
      </w:r>
      <w:r w:rsidR="0093101C">
        <w:rPr>
          <w:rFonts w:ascii="ＭＳ 明朝" w:hAnsi="ＭＳ 明朝" w:hint="eastAsia"/>
        </w:rPr>
        <w:t>2022</w:t>
      </w:r>
      <w:r w:rsidR="00A31DFB" w:rsidRPr="00A31DFB">
        <w:rPr>
          <w:rFonts w:ascii="ＭＳ 明朝" w:hAnsi="ＭＳ 明朝" w:hint="eastAsia"/>
        </w:rPr>
        <w:t>賃金確定闘争において、</w:t>
      </w:r>
      <w:r w:rsidR="00551EFD">
        <w:rPr>
          <w:rFonts w:asciiTheme="minorEastAsia" w:hAnsiTheme="minorEastAsia" w:hint="eastAsia"/>
        </w:rPr>
        <w:t>引き続き全道庁労連・札幌市職連などと連携し、</w:t>
      </w:r>
      <w:r w:rsidR="0093101C" w:rsidRPr="00BA575B">
        <w:rPr>
          <w:rFonts w:asciiTheme="minorEastAsia" w:hAnsiTheme="minorEastAsia" w:hint="eastAsia"/>
        </w:rPr>
        <w:t>月例給および一時金の</w:t>
      </w:r>
      <w:r w:rsidR="0093101C">
        <w:rPr>
          <w:rFonts w:asciiTheme="minorEastAsia" w:hAnsiTheme="minorEastAsia" w:hint="eastAsia"/>
        </w:rPr>
        <w:t>引き上げ、勤勉手当における上位の成績区分にかかる原資への配分の阻止にむけ、</w:t>
      </w:r>
      <w:r w:rsidR="00A31DFB" w:rsidRPr="00A31DFB">
        <w:rPr>
          <w:rFonts w:ascii="ＭＳ 明朝" w:hAnsi="ＭＳ 明朝" w:hint="eastAsia"/>
        </w:rPr>
        <w:t>人事委員会対策と労使交渉を強化しながら、給与水準の維持・改善を求める。</w:t>
      </w:r>
    </w:p>
    <w:p w:rsidR="0093101C" w:rsidRDefault="0093101C" w:rsidP="0093101C">
      <w:pPr>
        <w:ind w:leftChars="100" w:left="245" w:firstLineChars="100" w:firstLine="245"/>
        <w:rPr>
          <w:rFonts w:ascii="ＭＳ 明朝" w:hAnsi="ＭＳ 明朝"/>
        </w:rPr>
      </w:pPr>
      <w:r w:rsidRPr="0093101C">
        <w:rPr>
          <w:rFonts w:ascii="ＭＳ 明朝" w:hAnsi="ＭＳ 明朝" w:hint="eastAsia"/>
        </w:rPr>
        <w:t>とりわけ会計年度任用職員の一時金については期末手当での引き上げや、勤勉手当の支給、休暇等についても常勤職員との権衡を求めていく</w:t>
      </w:r>
      <w:r>
        <w:rPr>
          <w:rFonts w:ascii="ＭＳ 明朝" w:hAnsi="ＭＳ 明朝" w:hint="eastAsia"/>
        </w:rPr>
        <w:t>ことが重要である</w:t>
      </w:r>
      <w:r w:rsidRPr="0093101C">
        <w:rPr>
          <w:rFonts w:ascii="ＭＳ 明朝" w:hAnsi="ＭＳ 明朝" w:hint="eastAsia"/>
        </w:rPr>
        <w:t>。</w:t>
      </w:r>
    </w:p>
    <w:p w:rsidR="00A31DFB" w:rsidRDefault="00551EFD" w:rsidP="0093101C">
      <w:pPr>
        <w:ind w:leftChars="100" w:left="245" w:firstLineChars="100" w:firstLine="245"/>
        <w:rPr>
          <w:rFonts w:ascii="ＭＳ 明朝" w:hAnsi="ＭＳ 明朝"/>
        </w:rPr>
      </w:pPr>
      <w:r>
        <w:rPr>
          <w:rFonts w:ascii="ＭＳ 明朝" w:hAnsi="ＭＳ 明朝" w:hint="eastAsia"/>
        </w:rPr>
        <w:t>道本部は、</w:t>
      </w:r>
      <w:r w:rsidR="00A31DFB">
        <w:rPr>
          <w:rFonts w:ascii="ＭＳ 明朝" w:hAnsi="ＭＳ 明朝" w:hint="eastAsia"/>
        </w:rPr>
        <w:t>自治労</w:t>
      </w:r>
      <w:r w:rsidR="00A31DFB" w:rsidRPr="00A31DFB">
        <w:rPr>
          <w:rFonts w:ascii="ＭＳ 明朝" w:hAnsi="ＭＳ 明朝" w:hint="eastAsia"/>
        </w:rPr>
        <w:t>本部</w:t>
      </w:r>
      <w:r>
        <w:rPr>
          <w:rFonts w:ascii="ＭＳ 明朝" w:hAnsi="ＭＳ 明朝" w:hint="eastAsia"/>
        </w:rPr>
        <w:t>と連携し</w:t>
      </w:r>
      <w:r w:rsidR="00A31DFB" w:rsidRPr="00A31DFB">
        <w:rPr>
          <w:rFonts w:ascii="ＭＳ 明朝" w:hAnsi="ＭＳ 明朝" w:hint="eastAsia"/>
        </w:rPr>
        <w:t>、会計年度任用職員の勤勉手当等の支給</w:t>
      </w:r>
      <w:r w:rsidR="0093101C">
        <w:rPr>
          <w:rFonts w:ascii="ＭＳ 明朝" w:hAnsi="ＭＳ 明朝" w:hint="eastAsia"/>
        </w:rPr>
        <w:t>にむけた法改正を</w:t>
      </w:r>
      <w:r w:rsidR="00A31DFB" w:rsidRPr="00A31DFB">
        <w:rPr>
          <w:rFonts w:ascii="ＭＳ 明朝" w:hAnsi="ＭＳ 明朝" w:hint="eastAsia"/>
        </w:rPr>
        <w:t>改めて強く求めるとともに、暫定的な対応も含め各自治体における賃金確定交渉の結果を尊重し、国が不当な干渉を行うことのないよう、</w:t>
      </w:r>
      <w:r w:rsidR="00A10170">
        <w:rPr>
          <w:rFonts w:ascii="ＭＳ 明朝" w:hAnsi="ＭＳ 明朝" w:hint="eastAsia"/>
        </w:rPr>
        <w:t>自治労本部をつうじ、</w:t>
      </w:r>
      <w:bookmarkStart w:id="0" w:name="_GoBack"/>
      <w:bookmarkEnd w:id="0"/>
      <w:r w:rsidR="00A31DFB" w:rsidRPr="00A31DFB">
        <w:rPr>
          <w:rFonts w:ascii="ＭＳ 明朝" w:hAnsi="ＭＳ 明朝" w:hint="eastAsia"/>
        </w:rPr>
        <w:t>総務省・国会対策を強化する。自治労運動の基本である「自らの賃金・労働条件は、労使交渉によって決定する」という原則をさらに徹底し、産別統一闘争の推進にむけ、</w:t>
      </w:r>
      <w:r w:rsidR="001D7691" w:rsidRPr="001D7691">
        <w:rPr>
          <w:rFonts w:ascii="ＭＳ 明朝" w:hAnsi="ＭＳ 明朝" w:hint="eastAsia"/>
        </w:rPr>
        <w:t>道本部、地方本部、単組・総支部</w:t>
      </w:r>
      <w:r w:rsidR="00A31DFB" w:rsidRPr="00A31DFB">
        <w:rPr>
          <w:rFonts w:ascii="ＭＳ 明朝" w:hAnsi="ＭＳ 明朝" w:hint="eastAsia"/>
        </w:rPr>
        <w:t>が一体となった取り組みを全力で展開する。</w:t>
      </w:r>
    </w:p>
    <w:p w:rsidR="00A31DFB" w:rsidRPr="003D2E71" w:rsidRDefault="00A31DFB" w:rsidP="00A31DFB">
      <w:pPr>
        <w:ind w:left="245" w:hangingChars="100" w:hanging="245"/>
        <w:rPr>
          <w:rFonts w:ascii="ＭＳ 明朝" w:hAnsi="ＭＳ 明朝"/>
        </w:rPr>
      </w:pPr>
    </w:p>
    <w:p w:rsidR="001D7691" w:rsidRDefault="001D7691" w:rsidP="00566679">
      <w:pPr>
        <w:wordWrap w:val="0"/>
        <w:jc w:val="right"/>
        <w:rPr>
          <w:rFonts w:ascii="ＭＳ 明朝" w:hAnsi="ＭＳ 明朝"/>
        </w:rPr>
      </w:pPr>
    </w:p>
    <w:p w:rsidR="00263EED" w:rsidRPr="00AC5982" w:rsidRDefault="00CA3C62" w:rsidP="001D7691">
      <w:pPr>
        <w:jc w:val="right"/>
        <w:rPr>
          <w:rFonts w:ascii="ＭＳ 明朝" w:hAnsi="ＭＳ 明朝"/>
          <w:szCs w:val="21"/>
        </w:rPr>
      </w:pPr>
      <w:r w:rsidRPr="00AC5982">
        <w:rPr>
          <w:rFonts w:ascii="ＭＳ 明朝" w:hAnsi="ＭＳ 明朝" w:hint="eastAsia"/>
          <w:szCs w:val="21"/>
        </w:rPr>
        <w:t>以</w:t>
      </w:r>
      <w:r w:rsidR="00566679">
        <w:rPr>
          <w:rFonts w:ascii="ＭＳ 明朝" w:hAnsi="ＭＳ 明朝" w:hint="eastAsia"/>
          <w:szCs w:val="21"/>
        </w:rPr>
        <w:t xml:space="preserve">  </w:t>
      </w:r>
      <w:r w:rsidRPr="00AC5982">
        <w:rPr>
          <w:rFonts w:ascii="ＭＳ 明朝" w:hAnsi="ＭＳ 明朝" w:hint="eastAsia"/>
          <w:szCs w:val="21"/>
        </w:rPr>
        <w:t>上</w:t>
      </w:r>
    </w:p>
    <w:p w:rsidR="00263EED" w:rsidRPr="003147DB" w:rsidRDefault="00263EED" w:rsidP="00263EED">
      <w:pPr>
        <w:rPr>
          <w:rFonts w:ascii="ＭＳ ゴシック" w:eastAsia="ＭＳ ゴシック" w:hAnsi="ＭＳ ゴシック"/>
        </w:rPr>
      </w:pPr>
      <w:r w:rsidRPr="003147DB">
        <w:rPr>
          <w:rFonts w:ascii="ＭＳ ゴシック" w:eastAsia="ＭＳ ゴシック" w:hAnsi="ＭＳ ゴシック" w:hint="eastAsia"/>
        </w:rPr>
        <w:t>【人事院</w:t>
      </w:r>
      <w:r w:rsidR="0045667E">
        <w:rPr>
          <w:rFonts w:ascii="ＭＳ ゴシック" w:eastAsia="ＭＳ ゴシック" w:hAnsi="ＭＳ ゴシック" w:hint="eastAsia"/>
        </w:rPr>
        <w:t>報告</w:t>
      </w:r>
      <w:r w:rsidR="00C3612B">
        <w:rPr>
          <w:rFonts w:ascii="ＭＳ ゴシック" w:eastAsia="ＭＳ ゴシック" w:hAnsi="ＭＳ ゴシック" w:hint="eastAsia"/>
        </w:rPr>
        <w:t>・勧告</w:t>
      </w:r>
      <w:r w:rsidRPr="003147DB">
        <w:rPr>
          <w:rFonts w:ascii="ＭＳ ゴシック" w:eastAsia="ＭＳ ゴシック" w:hAnsi="ＭＳ ゴシック" w:hint="eastAsia"/>
        </w:rPr>
        <w:t>関係資料の送付</w:t>
      </w:r>
      <w:r w:rsidR="00C3612B">
        <w:rPr>
          <w:rFonts w:ascii="ＭＳ ゴシック" w:eastAsia="ＭＳ ゴシック" w:hAnsi="ＭＳ ゴシック" w:hint="eastAsia"/>
        </w:rPr>
        <w:t>、配信</w:t>
      </w:r>
      <w:r w:rsidRPr="003147DB">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63EED" w:rsidRPr="003147DB" w:rsidTr="0081061A">
        <w:tc>
          <w:tcPr>
            <w:tcW w:w="9268" w:type="dxa"/>
          </w:tcPr>
          <w:p w:rsidR="00D903A9" w:rsidRDefault="00D903A9" w:rsidP="0081061A">
            <w:pPr>
              <w:ind w:left="425"/>
              <w:rPr>
                <w:rFonts w:cs="ＭＳ 明朝"/>
                <w:color w:val="000000"/>
                <w:kern w:val="0"/>
              </w:rPr>
            </w:pPr>
          </w:p>
          <w:p w:rsidR="00F76EF5" w:rsidRDefault="00286755" w:rsidP="00F76EF5">
            <w:pPr>
              <w:rPr>
                <w:rFonts w:cs="ＭＳ 明朝"/>
                <w:color w:val="000000"/>
                <w:kern w:val="0"/>
              </w:rPr>
            </w:pPr>
            <w:r>
              <w:rPr>
                <w:rFonts w:cs="ＭＳ 明朝" w:hint="eastAsia"/>
                <w:color w:val="000000"/>
                <w:kern w:val="0"/>
              </w:rPr>
              <w:t>①</w:t>
            </w:r>
            <w:r w:rsidR="00263EED" w:rsidRPr="003147DB">
              <w:rPr>
                <w:rFonts w:cs="ＭＳ 明朝" w:hint="eastAsia"/>
                <w:color w:val="000000"/>
                <w:kern w:val="0"/>
              </w:rPr>
              <w:t xml:space="preserve">　</w:t>
            </w:r>
            <w:r w:rsidR="006445F9">
              <w:rPr>
                <w:rFonts w:cs="ＭＳ 明朝" w:hint="eastAsia"/>
                <w:color w:val="000000"/>
                <w:kern w:val="0"/>
              </w:rPr>
              <w:t>給与勧告</w:t>
            </w:r>
            <w:r w:rsidR="006445F9" w:rsidRPr="003147DB">
              <w:rPr>
                <w:rFonts w:cs="ＭＳ 明朝" w:hint="eastAsia"/>
                <w:color w:val="000000"/>
                <w:kern w:val="0"/>
              </w:rPr>
              <w:t>の骨子</w:t>
            </w:r>
          </w:p>
          <w:p w:rsidR="00566679" w:rsidRDefault="00D903A9" w:rsidP="001B4778">
            <w:pPr>
              <w:rPr>
                <w:rFonts w:cs="ＭＳ 明朝"/>
                <w:color w:val="000000"/>
                <w:kern w:val="0"/>
              </w:rPr>
            </w:pPr>
            <w:r>
              <w:rPr>
                <w:rFonts w:cs="ＭＳ 明朝" w:hint="eastAsia"/>
                <w:color w:val="000000"/>
                <w:kern w:val="0"/>
              </w:rPr>
              <w:t xml:space="preserve">②　</w:t>
            </w:r>
            <w:r w:rsidR="00F76EF5" w:rsidRPr="00F76EF5">
              <w:rPr>
                <w:rFonts w:cs="ＭＳ 明朝" w:hint="eastAsia"/>
                <w:color w:val="000000"/>
                <w:kern w:val="0"/>
              </w:rPr>
              <w:t>公務員人事管理に関する報告の骨子</w:t>
            </w:r>
          </w:p>
          <w:p w:rsidR="0056095F" w:rsidRDefault="001B4778" w:rsidP="00F76EF5">
            <w:pPr>
              <w:rPr>
                <w:rFonts w:cs="ＭＳ 明朝"/>
                <w:color w:val="000000"/>
                <w:kern w:val="0"/>
              </w:rPr>
            </w:pPr>
            <w:r>
              <w:rPr>
                <w:rFonts w:cs="ＭＳ 明朝" w:hint="eastAsia"/>
                <w:color w:val="000000"/>
                <w:kern w:val="0"/>
              </w:rPr>
              <w:t>③</w:t>
            </w:r>
            <w:r w:rsidR="0056095F">
              <w:rPr>
                <w:rFonts w:cs="ＭＳ 明朝" w:hint="eastAsia"/>
                <w:color w:val="000000"/>
                <w:kern w:val="0"/>
              </w:rPr>
              <w:t xml:space="preserve">　給与勧告の仕組みと本年の勧告のポイント</w:t>
            </w:r>
          </w:p>
          <w:p w:rsidR="00F76EF5" w:rsidRDefault="001B4778" w:rsidP="00F76EF5">
            <w:pPr>
              <w:rPr>
                <w:rFonts w:cs="ＭＳ 明朝"/>
                <w:color w:val="000000"/>
                <w:kern w:val="0"/>
              </w:rPr>
            </w:pPr>
            <w:r>
              <w:rPr>
                <w:rFonts w:cs="ＭＳ 明朝" w:hint="eastAsia"/>
                <w:color w:val="000000"/>
                <w:kern w:val="0"/>
              </w:rPr>
              <w:t>④</w:t>
            </w:r>
            <w:r w:rsidR="00263EED" w:rsidRPr="003147DB">
              <w:rPr>
                <w:rFonts w:cs="ＭＳ 明朝" w:hint="eastAsia"/>
                <w:color w:val="000000"/>
                <w:kern w:val="0"/>
              </w:rPr>
              <w:t xml:space="preserve">　</w:t>
            </w:r>
            <w:r w:rsidR="001D7691">
              <w:rPr>
                <w:rFonts w:cs="ＭＳ 明朝" w:hint="eastAsia"/>
                <w:color w:val="000000"/>
                <w:kern w:val="0"/>
              </w:rPr>
              <w:t>自治労見解</w:t>
            </w:r>
          </w:p>
          <w:p w:rsidR="009D6DB5" w:rsidRDefault="009D6DB5" w:rsidP="009D6DB5">
            <w:pPr>
              <w:rPr>
                <w:rFonts w:cs="ＭＳ 明朝"/>
                <w:color w:val="000000"/>
                <w:kern w:val="0"/>
              </w:rPr>
            </w:pPr>
            <w:r>
              <w:rPr>
                <w:rFonts w:cs="ＭＳ 明朝" w:hint="eastAsia"/>
                <w:color w:val="000000"/>
                <w:kern w:val="0"/>
              </w:rPr>
              <w:t xml:space="preserve">⑤　</w:t>
            </w:r>
            <w:r w:rsidR="001D7691">
              <w:rPr>
                <w:rFonts w:cs="ＭＳ 明朝" w:hint="eastAsia"/>
                <w:color w:val="000000"/>
                <w:kern w:val="0"/>
              </w:rPr>
              <w:t>公務員連絡会声明</w:t>
            </w:r>
          </w:p>
          <w:p w:rsidR="009D6DB5" w:rsidRPr="009D6DB5" w:rsidRDefault="009D6DB5" w:rsidP="00F76EF5">
            <w:r>
              <w:rPr>
                <w:rFonts w:cs="ＭＳ 明朝" w:hint="eastAsia"/>
                <w:color w:val="000000"/>
                <w:kern w:val="0"/>
              </w:rPr>
              <w:t xml:space="preserve">⑥　</w:t>
            </w:r>
            <w:r w:rsidR="001D7691">
              <w:rPr>
                <w:rFonts w:cs="ＭＳ 明朝" w:hint="eastAsia"/>
                <w:color w:val="000000"/>
                <w:kern w:val="0"/>
              </w:rPr>
              <w:t>連合談話</w:t>
            </w:r>
          </w:p>
          <w:p w:rsidR="001B4778" w:rsidRDefault="009D6DB5" w:rsidP="001B4778">
            <w:pPr>
              <w:rPr>
                <w:rFonts w:cs="ＭＳ 明朝"/>
                <w:color w:val="000000"/>
                <w:kern w:val="0"/>
              </w:rPr>
            </w:pPr>
            <w:r>
              <w:rPr>
                <w:rFonts w:cs="ＭＳ 明朝" w:hint="eastAsia"/>
                <w:color w:val="000000"/>
                <w:kern w:val="0"/>
              </w:rPr>
              <w:t>⑦</w:t>
            </w:r>
            <w:r w:rsidR="001B4778">
              <w:rPr>
                <w:rFonts w:cs="ＭＳ 明朝" w:hint="eastAsia"/>
                <w:color w:val="000000"/>
                <w:kern w:val="0"/>
              </w:rPr>
              <w:t xml:space="preserve">　</w:t>
            </w:r>
            <w:r w:rsidR="0056095F">
              <w:rPr>
                <w:rFonts w:cs="ＭＳ 明朝" w:hint="eastAsia"/>
                <w:color w:val="000000"/>
                <w:kern w:val="0"/>
              </w:rPr>
              <w:t>勧告本文・目次</w:t>
            </w:r>
          </w:p>
          <w:p w:rsidR="001D7691" w:rsidRDefault="009D6DB5" w:rsidP="00F76EF5">
            <w:pPr>
              <w:rPr>
                <w:rFonts w:ascii="ＭＳ 明朝" w:hAnsi="ＭＳ 明朝" w:cs="ＭＳ 明朝"/>
                <w:color w:val="000000"/>
                <w:kern w:val="0"/>
              </w:rPr>
            </w:pPr>
            <w:r>
              <w:rPr>
                <w:rFonts w:cs="ＭＳ 明朝" w:hint="eastAsia"/>
                <w:color w:val="000000"/>
                <w:kern w:val="0"/>
              </w:rPr>
              <w:t>⑧</w:t>
            </w:r>
            <w:r w:rsidR="001D7691">
              <w:rPr>
                <w:rFonts w:ascii="ＭＳ 明朝" w:hAnsi="ＭＳ 明朝" w:cs="ＭＳ 明朝" w:hint="eastAsia"/>
                <w:color w:val="000000"/>
                <w:kern w:val="0"/>
              </w:rPr>
              <w:t xml:space="preserve">　</w:t>
            </w:r>
            <w:r w:rsidR="00675FED">
              <w:rPr>
                <w:rFonts w:ascii="ＭＳ 明朝" w:hAnsi="ＭＳ 明朝" w:cs="ＭＳ 明朝" w:hint="eastAsia"/>
                <w:color w:val="000000"/>
                <w:kern w:val="0"/>
              </w:rPr>
              <w:t>人事院</w:t>
            </w:r>
            <w:r w:rsidR="001D7691">
              <w:rPr>
                <w:rFonts w:ascii="ＭＳ 明朝" w:hAnsi="ＭＳ 明朝" w:cs="ＭＳ 明朝" w:hint="eastAsia"/>
                <w:color w:val="000000"/>
                <w:kern w:val="0"/>
              </w:rPr>
              <w:t>総裁談話</w:t>
            </w:r>
          </w:p>
          <w:p w:rsidR="00535C21" w:rsidRPr="00675FED" w:rsidRDefault="00535C21" w:rsidP="00F76EF5">
            <w:pPr>
              <w:rPr>
                <w:rFonts w:cs="ＭＳ 明朝"/>
                <w:color w:val="000000"/>
                <w:kern w:val="0"/>
                <w:sz w:val="21"/>
                <w:szCs w:val="21"/>
              </w:rPr>
            </w:pPr>
            <w:r>
              <w:rPr>
                <w:rFonts w:ascii="ＭＳ 明朝" w:hAnsi="ＭＳ 明朝" w:cs="ＭＳ 明朝" w:hint="eastAsia"/>
                <w:color w:val="000000"/>
                <w:kern w:val="0"/>
              </w:rPr>
              <w:t>⑨　俸給表</w:t>
            </w:r>
          </w:p>
          <w:p w:rsidR="00C3612B" w:rsidRPr="004168A7" w:rsidRDefault="00C3612B" w:rsidP="00C3612B">
            <w:pPr>
              <w:rPr>
                <w:rFonts w:cs="ＭＳ 明朝"/>
                <w:color w:val="000000"/>
                <w:kern w:val="0"/>
              </w:rPr>
            </w:pPr>
          </w:p>
          <w:p w:rsidR="00263EED" w:rsidRDefault="00263EED" w:rsidP="00F76EF5">
            <w:pPr>
              <w:ind w:firstLineChars="100" w:firstLine="245"/>
            </w:pPr>
            <w:r w:rsidRPr="003147DB">
              <w:rPr>
                <w:rFonts w:hint="eastAsia"/>
              </w:rPr>
              <w:t>以上の資料は</w:t>
            </w:r>
            <w:r>
              <w:rPr>
                <w:rFonts w:hint="eastAsia"/>
              </w:rPr>
              <w:t>、解禁後</w:t>
            </w:r>
            <w:r w:rsidRPr="003147DB">
              <w:rPr>
                <w:rFonts w:hint="eastAsia"/>
              </w:rPr>
              <w:t>すべて道本部ホームページ</w:t>
            </w:r>
            <w:r w:rsidR="00F76EF5">
              <w:rPr>
                <w:rFonts w:hint="eastAsia"/>
              </w:rPr>
              <w:t>とサイボウズガルーン</w:t>
            </w:r>
            <w:r w:rsidRPr="003147DB">
              <w:rPr>
                <w:rFonts w:hint="eastAsia"/>
              </w:rPr>
              <w:t>でご覧になれます。</w:t>
            </w:r>
          </w:p>
          <w:p w:rsidR="00C3612B" w:rsidRPr="003147DB" w:rsidRDefault="00C3612B" w:rsidP="00C3612B"/>
        </w:tc>
      </w:tr>
    </w:tbl>
    <w:p w:rsidR="009B333B" w:rsidRDefault="009B333B" w:rsidP="009B333B">
      <w:pPr>
        <w:widowControl/>
        <w:jc w:val="center"/>
        <w:rPr>
          <w:rFonts w:ascii="ＭＳ ゴシック" w:eastAsia="ＭＳ ゴシック" w:hAnsi="ＭＳ ゴシック"/>
          <w:b/>
          <w:bCs/>
          <w:szCs w:val="24"/>
        </w:rPr>
      </w:pPr>
    </w:p>
    <w:p w:rsidR="001F1A07" w:rsidRDefault="001F1A07" w:rsidP="001F1A07">
      <w:pPr>
        <w:widowControl/>
        <w:rPr>
          <w:rFonts w:ascii="ＭＳ ゴシック" w:eastAsia="ＭＳ ゴシック" w:hAnsi="ＭＳ ゴシック"/>
          <w:b/>
          <w:bCs/>
          <w:szCs w:val="24"/>
        </w:rPr>
        <w:sectPr w:rsidR="001F1A07" w:rsidSect="00011EA6">
          <w:footerReference w:type="even" r:id="rId8"/>
          <w:footerReference w:type="default" r:id="rId9"/>
          <w:pgSz w:w="11906" w:h="16838" w:code="9"/>
          <w:pgMar w:top="1134" w:right="1304" w:bottom="1134" w:left="1304" w:header="567" w:footer="567" w:gutter="0"/>
          <w:pgNumType w:fmt="numberInDash"/>
          <w:cols w:space="425"/>
          <w:docGrid w:type="linesAndChars" w:linePitch="346" w:charSpace="959"/>
        </w:sectPr>
      </w:pPr>
    </w:p>
    <w:p w:rsidR="001F1A07" w:rsidRDefault="001F1A07" w:rsidP="00B8457F">
      <w:pPr>
        <w:rPr>
          <w:rFonts w:ascii="ＭＳ ゴシック" w:eastAsia="ＭＳ ゴシック" w:hAnsi="ＭＳ ゴシック"/>
        </w:rPr>
        <w:sectPr w:rsidR="001F1A07" w:rsidSect="00011EA6">
          <w:pgSz w:w="11906" w:h="16838" w:code="9"/>
          <w:pgMar w:top="1134" w:right="1304" w:bottom="1134" w:left="1304" w:header="567" w:footer="567" w:gutter="0"/>
          <w:pgNumType w:fmt="numberInDash"/>
          <w:cols w:space="425"/>
          <w:docGrid w:type="linesAndChars" w:linePitch="346" w:charSpace="959"/>
        </w:sectPr>
      </w:pP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【掲載場所】</w:t>
      </w: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１．サイボウズガルーン</w:t>
      </w:r>
    </w:p>
    <w:p w:rsidR="00047AB1" w:rsidRPr="0021357B" w:rsidRDefault="0021357B" w:rsidP="0021357B">
      <w:pPr>
        <w:ind w:firstLineChars="200" w:firstLine="449"/>
        <w:rPr>
          <w:rFonts w:ascii="ＭＳ ゴシック" w:eastAsia="ＭＳ ゴシック" w:hAnsi="ＭＳ ゴシック"/>
          <w:sz w:val="22"/>
        </w:rPr>
      </w:pPr>
      <w:r w:rsidRPr="0021357B">
        <w:rPr>
          <w:rFonts w:ascii="ＭＳ ゴシック" w:eastAsia="ＭＳ ゴシック" w:hAnsi="ＭＳ ゴシック"/>
          <w:sz w:val="22"/>
        </w:rPr>
        <w:t>https://remote2.cybozu.co.jp/cgi-bin/cbgrn/grn.cgi/portal/index?pid=144</w:t>
      </w:r>
    </w:p>
    <w:p w:rsidR="00B8457F" w:rsidRDefault="00B8457F" w:rsidP="00B8457F">
      <w:pPr>
        <w:ind w:firstLineChars="100" w:firstLine="245"/>
        <w:rPr>
          <w:rFonts w:ascii="ＭＳ ゴシック" w:eastAsia="ＭＳ ゴシック" w:hAnsi="ＭＳ ゴシック"/>
        </w:rPr>
      </w:pPr>
      <w:r>
        <w:rPr>
          <w:rFonts w:ascii="ＭＳ ゴシック" w:eastAsia="ＭＳ ゴシック" w:hAnsi="ＭＳ ゴシック" w:hint="eastAsia"/>
        </w:rPr>
        <w:t>「●</w:t>
      </w:r>
      <w:r w:rsidR="00ED2983">
        <w:rPr>
          <w:rFonts w:ascii="ＭＳ ゴシック" w:eastAsia="ＭＳ ゴシック" w:hAnsi="ＭＳ ゴシック" w:hint="eastAsia"/>
        </w:rPr>
        <w:t>20</w:t>
      </w:r>
      <w:r w:rsidR="00675FED">
        <w:rPr>
          <w:rFonts w:ascii="ＭＳ ゴシック" w:eastAsia="ＭＳ ゴシック" w:hAnsi="ＭＳ ゴシック" w:hint="eastAsia"/>
        </w:rPr>
        <w:t>22</w:t>
      </w:r>
      <w:r>
        <w:rPr>
          <w:rFonts w:ascii="ＭＳ ゴシック" w:eastAsia="ＭＳ ゴシック" w:hAnsi="ＭＳ ゴシック" w:hint="eastAsia"/>
        </w:rPr>
        <w:t>年人事院勧告」</w:t>
      </w:r>
    </w:p>
    <w:p w:rsidR="00B8457F" w:rsidRDefault="00B8457F" w:rsidP="00B8457F">
      <w:pPr>
        <w:rPr>
          <w:rFonts w:ascii="ＭＳ ゴシック" w:eastAsia="ＭＳ ゴシック" w:hAnsi="ＭＳ ゴシック"/>
        </w:rPr>
      </w:pPr>
    </w:p>
    <w:p w:rsidR="001B4778" w:rsidRDefault="00675FED" w:rsidP="00B8457F">
      <w:pP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71C7671A" wp14:editId="09CB4929">
                <wp:simplePos x="0" y="0"/>
                <wp:positionH relativeFrom="column">
                  <wp:posOffset>-123190</wp:posOffset>
                </wp:positionH>
                <wp:positionV relativeFrom="paragraph">
                  <wp:posOffset>533400</wp:posOffset>
                </wp:positionV>
                <wp:extent cx="1304925" cy="342900"/>
                <wp:effectExtent l="0" t="0" r="28575" b="19050"/>
                <wp:wrapNone/>
                <wp:docPr id="4" name="楕円 1"/>
                <wp:cNvGraphicFramePr/>
                <a:graphic xmlns:a="http://schemas.openxmlformats.org/drawingml/2006/main">
                  <a:graphicData uri="http://schemas.microsoft.com/office/word/2010/wordprocessingShape">
                    <wps:wsp>
                      <wps:cNvSpPr/>
                      <wps:spPr>
                        <a:xfrm>
                          <a:off x="0" y="0"/>
                          <a:ext cx="1304925" cy="3429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6EF5A" id="楕円 1" o:spid="_x0000_s1026" style="position:absolute;left:0;text-align:left;margin-left:-9.7pt;margin-top:42pt;width:10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" filled="f" strokecolor="black [3213]" strokeweight="1.5pt"/>
            </w:pict>
          </mc:Fallback>
        </mc:AlternateContent>
      </w:r>
      <w:r>
        <w:rPr>
          <w:rFonts w:ascii="ＭＳ ゴシック" w:eastAsia="ＭＳ ゴシック" w:hAnsi="ＭＳ ゴシック"/>
          <w:noProof/>
        </w:rPr>
        <w:drawing>
          <wp:inline distT="0" distB="0" distL="0" distR="0">
            <wp:extent cx="5904230" cy="1906905"/>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jinkan.jpg"/>
                    <pic:cNvPicPr/>
                  </pic:nvPicPr>
                  <pic:blipFill>
                    <a:blip r:embed="rId10">
                      <a:extLst>
                        <a:ext uri="{28A0092B-C50C-407E-A947-70E740481C1C}">
                          <a14:useLocalDpi xmlns:a14="http://schemas.microsoft.com/office/drawing/2010/main" val="0"/>
                        </a:ext>
                      </a:extLst>
                    </a:blip>
                    <a:stretch>
                      <a:fillRect/>
                    </a:stretch>
                  </pic:blipFill>
                  <pic:spPr>
                    <a:xfrm>
                      <a:off x="0" y="0"/>
                      <a:ext cx="5904230" cy="1906905"/>
                    </a:xfrm>
                    <a:prstGeom prst="rect">
                      <a:avLst/>
                    </a:prstGeom>
                  </pic:spPr>
                </pic:pic>
              </a:graphicData>
            </a:graphic>
          </wp:inline>
        </w:drawing>
      </w:r>
    </w:p>
    <w:p w:rsidR="001B4778" w:rsidRDefault="001B4778" w:rsidP="00B8457F">
      <w:pPr>
        <w:rPr>
          <w:rFonts w:ascii="ＭＳ ゴシック" w:eastAsia="ＭＳ ゴシック" w:hAnsi="ＭＳ ゴシック"/>
        </w:rPr>
      </w:pP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２．道本部ホームページ</w:t>
      </w:r>
    </w:p>
    <w:p w:rsidR="00B8457F" w:rsidRPr="00B8457F" w:rsidRDefault="00A10170" w:rsidP="00B8457F">
      <w:pPr>
        <w:ind w:firstLineChars="200" w:firstLine="489"/>
        <w:rPr>
          <w:rFonts w:ascii="ＭＳ 明朝" w:hAnsi="ＭＳ 明朝"/>
        </w:rPr>
      </w:pPr>
      <w:hyperlink r:id="rId11" w:history="1">
        <w:r w:rsidR="00B8457F" w:rsidRPr="00B8457F">
          <w:rPr>
            <w:rStyle w:val="af4"/>
            <w:rFonts w:ascii="ＭＳ 明朝" w:hAnsi="ＭＳ 明朝"/>
          </w:rPr>
          <w:t>http://www.jichiro-hokkaido.gr.jp/</w:t>
        </w:r>
      </w:hyperlink>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 xml:space="preserve">　「組合員専用ページ：資料」</w:t>
      </w:r>
    </w:p>
    <w:p w:rsidR="00B8457F" w:rsidRPr="00263EED" w:rsidRDefault="00B8457F" w:rsidP="009B333B">
      <w:pPr>
        <w:widowControl/>
        <w:jc w:val="center"/>
        <w:rPr>
          <w:rFonts w:ascii="ＭＳ ゴシック" w:eastAsia="ＭＳ ゴシック" w:hAnsi="ＭＳ ゴシック"/>
          <w:b/>
          <w:bCs/>
          <w:szCs w:val="24"/>
        </w:rPr>
      </w:pPr>
    </w:p>
    <w:sectPr w:rsidR="00B8457F" w:rsidRPr="00263EED" w:rsidSect="001F1A07">
      <w:type w:val="continuous"/>
      <w:pgSz w:w="11906" w:h="16838" w:code="9"/>
      <w:pgMar w:top="1134" w:right="1304" w:bottom="1134" w:left="1304" w:header="567" w:footer="567" w:gutter="0"/>
      <w:pgNumType w:fmt="numberInDash"/>
      <w:cols w:space="425"/>
      <w:docGrid w:type="linesAndChars" w:linePitch="346"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F5" w:rsidRDefault="00F176F5" w:rsidP="008A023F">
      <w:r>
        <w:separator/>
      </w:r>
    </w:p>
  </w:endnote>
  <w:endnote w:type="continuationSeparator" w:id="0">
    <w:p w:rsidR="00F176F5" w:rsidRDefault="00F176F5" w:rsidP="008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F4" w:rsidRDefault="009933F4" w:rsidP="00B1510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33F4" w:rsidRDefault="009933F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F4" w:rsidRPr="003C724E" w:rsidRDefault="009933F4" w:rsidP="003C724E">
    <w:pPr>
      <w:pStyle w:val="ab"/>
      <w:jc w:val="center"/>
      <w:rPr>
        <w:rFonts w:ascii="ＭＳ ゴシック" w:eastAsia="ＭＳ ゴシック" w:hAnsi="ＭＳ ゴシック"/>
      </w:rPr>
    </w:pPr>
    <w:r w:rsidRPr="003C724E">
      <w:rPr>
        <w:rFonts w:ascii="ＭＳ ゴシック" w:eastAsia="ＭＳ ゴシック" w:hAnsi="ＭＳ ゴシック"/>
      </w:rPr>
      <w:fldChar w:fldCharType="begin"/>
    </w:r>
    <w:r w:rsidRPr="003C724E">
      <w:rPr>
        <w:rFonts w:ascii="ＭＳ ゴシック" w:eastAsia="ＭＳ ゴシック" w:hAnsi="ＭＳ ゴシック"/>
      </w:rPr>
      <w:instrText xml:space="preserve"> PAGE   \* MERGEFORMAT </w:instrText>
    </w:r>
    <w:r w:rsidRPr="003C724E">
      <w:rPr>
        <w:rFonts w:ascii="ＭＳ ゴシック" w:eastAsia="ＭＳ ゴシック" w:hAnsi="ＭＳ ゴシック"/>
      </w:rPr>
      <w:fldChar w:fldCharType="separate"/>
    </w:r>
    <w:r w:rsidR="00A10170" w:rsidRPr="00A10170">
      <w:rPr>
        <w:rFonts w:ascii="ＭＳ ゴシック" w:eastAsia="ＭＳ ゴシック" w:hAnsi="ＭＳ ゴシック"/>
        <w:noProof/>
        <w:lang w:val="ja-JP"/>
      </w:rPr>
      <w:t>-</w:t>
    </w:r>
    <w:r w:rsidR="00A10170">
      <w:rPr>
        <w:rFonts w:ascii="ＭＳ ゴシック" w:eastAsia="ＭＳ ゴシック" w:hAnsi="ＭＳ ゴシック"/>
        <w:noProof/>
      </w:rPr>
      <w:t xml:space="preserve"> 1 -</w:t>
    </w:r>
    <w:r w:rsidRPr="003C724E">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F5" w:rsidRDefault="00F176F5" w:rsidP="008A023F">
      <w:r>
        <w:separator/>
      </w:r>
    </w:p>
  </w:footnote>
  <w:footnote w:type="continuationSeparator" w:id="0">
    <w:p w:rsidR="00F176F5" w:rsidRDefault="00F176F5" w:rsidP="008A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3CF77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11A72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32EF6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7F819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5433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B8CEA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80CA6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546E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88C6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880776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7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B"/>
    <w:rsid w:val="00011EA6"/>
    <w:rsid w:val="0001404F"/>
    <w:rsid w:val="0002319B"/>
    <w:rsid w:val="0002551F"/>
    <w:rsid w:val="00026CF8"/>
    <w:rsid w:val="00034BF0"/>
    <w:rsid w:val="00035D46"/>
    <w:rsid w:val="0003704A"/>
    <w:rsid w:val="00037E98"/>
    <w:rsid w:val="00044A5A"/>
    <w:rsid w:val="00047AB1"/>
    <w:rsid w:val="000553E5"/>
    <w:rsid w:val="000555BB"/>
    <w:rsid w:val="00056543"/>
    <w:rsid w:val="000643EC"/>
    <w:rsid w:val="00070215"/>
    <w:rsid w:val="000725BE"/>
    <w:rsid w:val="00072B92"/>
    <w:rsid w:val="00081C5A"/>
    <w:rsid w:val="000854BF"/>
    <w:rsid w:val="00085F49"/>
    <w:rsid w:val="00086A89"/>
    <w:rsid w:val="000951DA"/>
    <w:rsid w:val="0009652F"/>
    <w:rsid w:val="000B1110"/>
    <w:rsid w:val="000B325C"/>
    <w:rsid w:val="000B627C"/>
    <w:rsid w:val="000B6F54"/>
    <w:rsid w:val="000C2A8F"/>
    <w:rsid w:val="000D0798"/>
    <w:rsid w:val="000D2113"/>
    <w:rsid w:val="000D596A"/>
    <w:rsid w:val="000E09AA"/>
    <w:rsid w:val="000F04DB"/>
    <w:rsid w:val="000F51C2"/>
    <w:rsid w:val="001067AF"/>
    <w:rsid w:val="00115D80"/>
    <w:rsid w:val="00120787"/>
    <w:rsid w:val="001209A0"/>
    <w:rsid w:val="00123E74"/>
    <w:rsid w:val="00133DC4"/>
    <w:rsid w:val="0013461D"/>
    <w:rsid w:val="001401C9"/>
    <w:rsid w:val="001428EC"/>
    <w:rsid w:val="0015332B"/>
    <w:rsid w:val="00165047"/>
    <w:rsid w:val="00171600"/>
    <w:rsid w:val="00182BBA"/>
    <w:rsid w:val="00185917"/>
    <w:rsid w:val="00197339"/>
    <w:rsid w:val="001A362F"/>
    <w:rsid w:val="001B022C"/>
    <w:rsid w:val="001B0DD9"/>
    <w:rsid w:val="001B36D6"/>
    <w:rsid w:val="001B4778"/>
    <w:rsid w:val="001D3068"/>
    <w:rsid w:val="001D3EC3"/>
    <w:rsid w:val="001D7691"/>
    <w:rsid w:val="001F1A07"/>
    <w:rsid w:val="001F6E80"/>
    <w:rsid w:val="0020078D"/>
    <w:rsid w:val="00203BC8"/>
    <w:rsid w:val="00203E17"/>
    <w:rsid w:val="00205176"/>
    <w:rsid w:val="00211CD9"/>
    <w:rsid w:val="002123DA"/>
    <w:rsid w:val="002131CE"/>
    <w:rsid w:val="0021357B"/>
    <w:rsid w:val="00214C23"/>
    <w:rsid w:val="00214FB5"/>
    <w:rsid w:val="002164C5"/>
    <w:rsid w:val="00217C59"/>
    <w:rsid w:val="002204EB"/>
    <w:rsid w:val="00221633"/>
    <w:rsid w:val="00223157"/>
    <w:rsid w:val="00225198"/>
    <w:rsid w:val="00232C99"/>
    <w:rsid w:val="00245685"/>
    <w:rsid w:val="00246DBD"/>
    <w:rsid w:val="002473C1"/>
    <w:rsid w:val="00261BCD"/>
    <w:rsid w:val="0026343D"/>
    <w:rsid w:val="00263EED"/>
    <w:rsid w:val="00264C99"/>
    <w:rsid w:val="0027068B"/>
    <w:rsid w:val="00275B76"/>
    <w:rsid w:val="002776B2"/>
    <w:rsid w:val="00280D54"/>
    <w:rsid w:val="00286755"/>
    <w:rsid w:val="002A243A"/>
    <w:rsid w:val="002A5CEA"/>
    <w:rsid w:val="002B6826"/>
    <w:rsid w:val="002C1A52"/>
    <w:rsid w:val="002C26B0"/>
    <w:rsid w:val="002C2924"/>
    <w:rsid w:val="002C4D77"/>
    <w:rsid w:val="002C79E3"/>
    <w:rsid w:val="002D170C"/>
    <w:rsid w:val="002E01C1"/>
    <w:rsid w:val="002E6897"/>
    <w:rsid w:val="002E698F"/>
    <w:rsid w:val="002F02C2"/>
    <w:rsid w:val="002F4BAA"/>
    <w:rsid w:val="00300E7A"/>
    <w:rsid w:val="00301774"/>
    <w:rsid w:val="00305FF4"/>
    <w:rsid w:val="003226AF"/>
    <w:rsid w:val="003241EC"/>
    <w:rsid w:val="003257EE"/>
    <w:rsid w:val="003420A5"/>
    <w:rsid w:val="00345583"/>
    <w:rsid w:val="003455E1"/>
    <w:rsid w:val="00354746"/>
    <w:rsid w:val="00355CCE"/>
    <w:rsid w:val="00363C65"/>
    <w:rsid w:val="00364750"/>
    <w:rsid w:val="003753D4"/>
    <w:rsid w:val="00377C18"/>
    <w:rsid w:val="00382400"/>
    <w:rsid w:val="0038514E"/>
    <w:rsid w:val="00386670"/>
    <w:rsid w:val="00386CCB"/>
    <w:rsid w:val="00392B83"/>
    <w:rsid w:val="00394334"/>
    <w:rsid w:val="003A47FE"/>
    <w:rsid w:val="003C724E"/>
    <w:rsid w:val="003D2405"/>
    <w:rsid w:val="003D2E71"/>
    <w:rsid w:val="003D6F37"/>
    <w:rsid w:val="003D7589"/>
    <w:rsid w:val="003E001A"/>
    <w:rsid w:val="003E0E1D"/>
    <w:rsid w:val="003E1EEF"/>
    <w:rsid w:val="003E2DC3"/>
    <w:rsid w:val="003E50F3"/>
    <w:rsid w:val="003E5ACB"/>
    <w:rsid w:val="003E6EA9"/>
    <w:rsid w:val="00402293"/>
    <w:rsid w:val="004036F4"/>
    <w:rsid w:val="00415CC6"/>
    <w:rsid w:val="004168A7"/>
    <w:rsid w:val="004177EA"/>
    <w:rsid w:val="004252AF"/>
    <w:rsid w:val="00434E10"/>
    <w:rsid w:val="004412C4"/>
    <w:rsid w:val="004500B9"/>
    <w:rsid w:val="004506F6"/>
    <w:rsid w:val="0045667E"/>
    <w:rsid w:val="004568D1"/>
    <w:rsid w:val="00460442"/>
    <w:rsid w:val="004619F4"/>
    <w:rsid w:val="00475781"/>
    <w:rsid w:val="00476B88"/>
    <w:rsid w:val="00490488"/>
    <w:rsid w:val="00491876"/>
    <w:rsid w:val="00492AF3"/>
    <w:rsid w:val="00495985"/>
    <w:rsid w:val="004A20EC"/>
    <w:rsid w:val="004A2E74"/>
    <w:rsid w:val="004B15A1"/>
    <w:rsid w:val="004B3D9B"/>
    <w:rsid w:val="004C3D8B"/>
    <w:rsid w:val="004D2A02"/>
    <w:rsid w:val="004D6A9B"/>
    <w:rsid w:val="004E0BD5"/>
    <w:rsid w:val="004E1661"/>
    <w:rsid w:val="004E778E"/>
    <w:rsid w:val="004F07B3"/>
    <w:rsid w:val="004F5258"/>
    <w:rsid w:val="004F6FE8"/>
    <w:rsid w:val="0050229F"/>
    <w:rsid w:val="00530469"/>
    <w:rsid w:val="00535C21"/>
    <w:rsid w:val="005437EC"/>
    <w:rsid w:val="00546957"/>
    <w:rsid w:val="0054764E"/>
    <w:rsid w:val="00551EFD"/>
    <w:rsid w:val="005522B5"/>
    <w:rsid w:val="0056095F"/>
    <w:rsid w:val="00566679"/>
    <w:rsid w:val="00566C3E"/>
    <w:rsid w:val="0057132C"/>
    <w:rsid w:val="00576C2D"/>
    <w:rsid w:val="00581695"/>
    <w:rsid w:val="005846C7"/>
    <w:rsid w:val="005930D0"/>
    <w:rsid w:val="005A14EC"/>
    <w:rsid w:val="005A1B4A"/>
    <w:rsid w:val="005A2F7A"/>
    <w:rsid w:val="005A75DD"/>
    <w:rsid w:val="005B3837"/>
    <w:rsid w:val="005B41E7"/>
    <w:rsid w:val="005C26E8"/>
    <w:rsid w:val="005C49C3"/>
    <w:rsid w:val="005D3FE1"/>
    <w:rsid w:val="005E04E1"/>
    <w:rsid w:val="005E5B97"/>
    <w:rsid w:val="005E66AA"/>
    <w:rsid w:val="005E6879"/>
    <w:rsid w:val="005F07EF"/>
    <w:rsid w:val="005F1D57"/>
    <w:rsid w:val="00605CC9"/>
    <w:rsid w:val="00607016"/>
    <w:rsid w:val="006120FA"/>
    <w:rsid w:val="00612436"/>
    <w:rsid w:val="00612774"/>
    <w:rsid w:val="0061330F"/>
    <w:rsid w:val="006134BA"/>
    <w:rsid w:val="00615519"/>
    <w:rsid w:val="0061592C"/>
    <w:rsid w:val="006307D9"/>
    <w:rsid w:val="00631CF8"/>
    <w:rsid w:val="00636FD2"/>
    <w:rsid w:val="00644135"/>
    <w:rsid w:val="006445B6"/>
    <w:rsid w:val="006445F9"/>
    <w:rsid w:val="006739C3"/>
    <w:rsid w:val="00675FED"/>
    <w:rsid w:val="006764DB"/>
    <w:rsid w:val="00681779"/>
    <w:rsid w:val="00681E4F"/>
    <w:rsid w:val="00684F7A"/>
    <w:rsid w:val="006921AE"/>
    <w:rsid w:val="00694271"/>
    <w:rsid w:val="00696813"/>
    <w:rsid w:val="006A0809"/>
    <w:rsid w:val="006A14C1"/>
    <w:rsid w:val="006A1759"/>
    <w:rsid w:val="006A7767"/>
    <w:rsid w:val="006C6604"/>
    <w:rsid w:val="006D1B1F"/>
    <w:rsid w:val="006D3446"/>
    <w:rsid w:val="006E1D1F"/>
    <w:rsid w:val="006E3951"/>
    <w:rsid w:val="006E46FE"/>
    <w:rsid w:val="006E4D7A"/>
    <w:rsid w:val="006E5229"/>
    <w:rsid w:val="006F245B"/>
    <w:rsid w:val="00703287"/>
    <w:rsid w:val="00717420"/>
    <w:rsid w:val="00722BC1"/>
    <w:rsid w:val="0072327C"/>
    <w:rsid w:val="00725741"/>
    <w:rsid w:val="007316A0"/>
    <w:rsid w:val="00733275"/>
    <w:rsid w:val="007375B5"/>
    <w:rsid w:val="00742716"/>
    <w:rsid w:val="00743681"/>
    <w:rsid w:val="00751072"/>
    <w:rsid w:val="00755C67"/>
    <w:rsid w:val="0075725C"/>
    <w:rsid w:val="00761FD9"/>
    <w:rsid w:val="0076321A"/>
    <w:rsid w:val="00765B4D"/>
    <w:rsid w:val="0076789D"/>
    <w:rsid w:val="00772112"/>
    <w:rsid w:val="007872DE"/>
    <w:rsid w:val="00791E37"/>
    <w:rsid w:val="007A04E1"/>
    <w:rsid w:val="007A4EFF"/>
    <w:rsid w:val="007B2475"/>
    <w:rsid w:val="007C02DA"/>
    <w:rsid w:val="007D4D0F"/>
    <w:rsid w:val="007D5BE4"/>
    <w:rsid w:val="007D5DF2"/>
    <w:rsid w:val="007E34CF"/>
    <w:rsid w:val="007F123A"/>
    <w:rsid w:val="00802110"/>
    <w:rsid w:val="0081061A"/>
    <w:rsid w:val="00810AA0"/>
    <w:rsid w:val="00822179"/>
    <w:rsid w:val="008235BF"/>
    <w:rsid w:val="00861105"/>
    <w:rsid w:val="00862EAA"/>
    <w:rsid w:val="008707BB"/>
    <w:rsid w:val="00871B56"/>
    <w:rsid w:val="00882288"/>
    <w:rsid w:val="0089596E"/>
    <w:rsid w:val="008A023F"/>
    <w:rsid w:val="008A08DE"/>
    <w:rsid w:val="008A4D35"/>
    <w:rsid w:val="008A78A3"/>
    <w:rsid w:val="008B6F47"/>
    <w:rsid w:val="008E365F"/>
    <w:rsid w:val="008E37E2"/>
    <w:rsid w:val="008F0BFA"/>
    <w:rsid w:val="008F1606"/>
    <w:rsid w:val="008F1D69"/>
    <w:rsid w:val="008F2DC0"/>
    <w:rsid w:val="008F4321"/>
    <w:rsid w:val="008F7D34"/>
    <w:rsid w:val="0091016C"/>
    <w:rsid w:val="00911543"/>
    <w:rsid w:val="0091428A"/>
    <w:rsid w:val="00915C48"/>
    <w:rsid w:val="00930990"/>
    <w:rsid w:val="0093101C"/>
    <w:rsid w:val="00931362"/>
    <w:rsid w:val="00932856"/>
    <w:rsid w:val="0094096A"/>
    <w:rsid w:val="00946396"/>
    <w:rsid w:val="0095081E"/>
    <w:rsid w:val="00962C8D"/>
    <w:rsid w:val="0096594E"/>
    <w:rsid w:val="0098232F"/>
    <w:rsid w:val="00985412"/>
    <w:rsid w:val="00990622"/>
    <w:rsid w:val="009911D0"/>
    <w:rsid w:val="009933F4"/>
    <w:rsid w:val="00993D2E"/>
    <w:rsid w:val="00994AA2"/>
    <w:rsid w:val="00997144"/>
    <w:rsid w:val="009A2C2C"/>
    <w:rsid w:val="009B333B"/>
    <w:rsid w:val="009B48BF"/>
    <w:rsid w:val="009B4BBA"/>
    <w:rsid w:val="009C050C"/>
    <w:rsid w:val="009C0C8C"/>
    <w:rsid w:val="009C7012"/>
    <w:rsid w:val="009D3069"/>
    <w:rsid w:val="009D4FC2"/>
    <w:rsid w:val="009D6DB5"/>
    <w:rsid w:val="009E1964"/>
    <w:rsid w:val="009F1C7E"/>
    <w:rsid w:val="00A00D26"/>
    <w:rsid w:val="00A0244B"/>
    <w:rsid w:val="00A10170"/>
    <w:rsid w:val="00A17BBF"/>
    <w:rsid w:val="00A31DFB"/>
    <w:rsid w:val="00A324CF"/>
    <w:rsid w:val="00A37302"/>
    <w:rsid w:val="00A43C14"/>
    <w:rsid w:val="00A54FD3"/>
    <w:rsid w:val="00A60883"/>
    <w:rsid w:val="00A70FAC"/>
    <w:rsid w:val="00A71E06"/>
    <w:rsid w:val="00A71E7B"/>
    <w:rsid w:val="00A76D44"/>
    <w:rsid w:val="00A80C93"/>
    <w:rsid w:val="00A84F1D"/>
    <w:rsid w:val="00A96024"/>
    <w:rsid w:val="00AA40DE"/>
    <w:rsid w:val="00AB0DFF"/>
    <w:rsid w:val="00AB13ED"/>
    <w:rsid w:val="00AB3BDA"/>
    <w:rsid w:val="00AB5893"/>
    <w:rsid w:val="00AC5982"/>
    <w:rsid w:val="00AC6363"/>
    <w:rsid w:val="00AD0ED0"/>
    <w:rsid w:val="00AD4F9A"/>
    <w:rsid w:val="00AD5598"/>
    <w:rsid w:val="00AD5645"/>
    <w:rsid w:val="00AE1770"/>
    <w:rsid w:val="00AE2328"/>
    <w:rsid w:val="00AE41DA"/>
    <w:rsid w:val="00AF3BC7"/>
    <w:rsid w:val="00B059D1"/>
    <w:rsid w:val="00B1510F"/>
    <w:rsid w:val="00B23E61"/>
    <w:rsid w:val="00B247B2"/>
    <w:rsid w:val="00B3493E"/>
    <w:rsid w:val="00B409D1"/>
    <w:rsid w:val="00B41FE4"/>
    <w:rsid w:val="00B50355"/>
    <w:rsid w:val="00B54B11"/>
    <w:rsid w:val="00B55535"/>
    <w:rsid w:val="00B704DD"/>
    <w:rsid w:val="00B715CA"/>
    <w:rsid w:val="00B72385"/>
    <w:rsid w:val="00B73D1E"/>
    <w:rsid w:val="00B80EB2"/>
    <w:rsid w:val="00B8457F"/>
    <w:rsid w:val="00B906E4"/>
    <w:rsid w:val="00B97CC2"/>
    <w:rsid w:val="00BA20EB"/>
    <w:rsid w:val="00BA2360"/>
    <w:rsid w:val="00BA6B5B"/>
    <w:rsid w:val="00BA7C34"/>
    <w:rsid w:val="00BB4341"/>
    <w:rsid w:val="00BC34DD"/>
    <w:rsid w:val="00BC4B48"/>
    <w:rsid w:val="00BD337A"/>
    <w:rsid w:val="00BD4C6E"/>
    <w:rsid w:val="00BD6F46"/>
    <w:rsid w:val="00BE0EE2"/>
    <w:rsid w:val="00BE1333"/>
    <w:rsid w:val="00BE4794"/>
    <w:rsid w:val="00BE61E5"/>
    <w:rsid w:val="00BF2047"/>
    <w:rsid w:val="00BF3087"/>
    <w:rsid w:val="00C009B9"/>
    <w:rsid w:val="00C00A52"/>
    <w:rsid w:val="00C11BF2"/>
    <w:rsid w:val="00C17AD0"/>
    <w:rsid w:val="00C20F28"/>
    <w:rsid w:val="00C32D3C"/>
    <w:rsid w:val="00C34AB1"/>
    <w:rsid w:val="00C3612B"/>
    <w:rsid w:val="00C534C2"/>
    <w:rsid w:val="00C540E2"/>
    <w:rsid w:val="00C57742"/>
    <w:rsid w:val="00C60BBC"/>
    <w:rsid w:val="00C64667"/>
    <w:rsid w:val="00C655E9"/>
    <w:rsid w:val="00C66030"/>
    <w:rsid w:val="00C745E1"/>
    <w:rsid w:val="00C77474"/>
    <w:rsid w:val="00C81868"/>
    <w:rsid w:val="00C86033"/>
    <w:rsid w:val="00C9010F"/>
    <w:rsid w:val="00C933AD"/>
    <w:rsid w:val="00C9379D"/>
    <w:rsid w:val="00CA3C62"/>
    <w:rsid w:val="00CA714B"/>
    <w:rsid w:val="00CB0E93"/>
    <w:rsid w:val="00CB6E96"/>
    <w:rsid w:val="00CC0278"/>
    <w:rsid w:val="00CC3D7F"/>
    <w:rsid w:val="00CE00A1"/>
    <w:rsid w:val="00CE27EC"/>
    <w:rsid w:val="00CE54A3"/>
    <w:rsid w:val="00CE704A"/>
    <w:rsid w:val="00CF4568"/>
    <w:rsid w:val="00CF5F77"/>
    <w:rsid w:val="00D03AF6"/>
    <w:rsid w:val="00D113CE"/>
    <w:rsid w:val="00D208F9"/>
    <w:rsid w:val="00D23618"/>
    <w:rsid w:val="00D23754"/>
    <w:rsid w:val="00D2658B"/>
    <w:rsid w:val="00D26E2C"/>
    <w:rsid w:val="00D30CCE"/>
    <w:rsid w:val="00D337DD"/>
    <w:rsid w:val="00D34241"/>
    <w:rsid w:val="00D37C87"/>
    <w:rsid w:val="00D4276B"/>
    <w:rsid w:val="00D479A4"/>
    <w:rsid w:val="00D51215"/>
    <w:rsid w:val="00D52084"/>
    <w:rsid w:val="00D6259D"/>
    <w:rsid w:val="00D6304D"/>
    <w:rsid w:val="00D65CBE"/>
    <w:rsid w:val="00D665C5"/>
    <w:rsid w:val="00D7134B"/>
    <w:rsid w:val="00D73347"/>
    <w:rsid w:val="00D74094"/>
    <w:rsid w:val="00D7495F"/>
    <w:rsid w:val="00D80B86"/>
    <w:rsid w:val="00D87715"/>
    <w:rsid w:val="00D903A9"/>
    <w:rsid w:val="00D92D70"/>
    <w:rsid w:val="00D97FEF"/>
    <w:rsid w:val="00DA25E3"/>
    <w:rsid w:val="00DA6E6B"/>
    <w:rsid w:val="00DB2D33"/>
    <w:rsid w:val="00DB4284"/>
    <w:rsid w:val="00DC11C8"/>
    <w:rsid w:val="00DD4238"/>
    <w:rsid w:val="00DE120B"/>
    <w:rsid w:val="00DE581D"/>
    <w:rsid w:val="00DE77E0"/>
    <w:rsid w:val="00DF55FA"/>
    <w:rsid w:val="00DF668D"/>
    <w:rsid w:val="00E16E75"/>
    <w:rsid w:val="00E22CCC"/>
    <w:rsid w:val="00E238C4"/>
    <w:rsid w:val="00E24E92"/>
    <w:rsid w:val="00E30879"/>
    <w:rsid w:val="00E322A3"/>
    <w:rsid w:val="00E3348E"/>
    <w:rsid w:val="00E51A24"/>
    <w:rsid w:val="00E57E2C"/>
    <w:rsid w:val="00E652AA"/>
    <w:rsid w:val="00E707DA"/>
    <w:rsid w:val="00E709F2"/>
    <w:rsid w:val="00E75988"/>
    <w:rsid w:val="00E75B45"/>
    <w:rsid w:val="00E76CE0"/>
    <w:rsid w:val="00E837F8"/>
    <w:rsid w:val="00E86C54"/>
    <w:rsid w:val="00E915F7"/>
    <w:rsid w:val="00EA05D2"/>
    <w:rsid w:val="00EA12B7"/>
    <w:rsid w:val="00EB2229"/>
    <w:rsid w:val="00EB4018"/>
    <w:rsid w:val="00EB56B5"/>
    <w:rsid w:val="00EB595E"/>
    <w:rsid w:val="00EB630A"/>
    <w:rsid w:val="00EC3191"/>
    <w:rsid w:val="00ED2983"/>
    <w:rsid w:val="00EE2FBA"/>
    <w:rsid w:val="00EF19FD"/>
    <w:rsid w:val="00EF47DB"/>
    <w:rsid w:val="00F04CE6"/>
    <w:rsid w:val="00F114B3"/>
    <w:rsid w:val="00F12132"/>
    <w:rsid w:val="00F139AC"/>
    <w:rsid w:val="00F176F5"/>
    <w:rsid w:val="00F2014B"/>
    <w:rsid w:val="00F23DCD"/>
    <w:rsid w:val="00F26ED2"/>
    <w:rsid w:val="00F32982"/>
    <w:rsid w:val="00F35351"/>
    <w:rsid w:val="00F40D2B"/>
    <w:rsid w:val="00F437F2"/>
    <w:rsid w:val="00F55077"/>
    <w:rsid w:val="00F56246"/>
    <w:rsid w:val="00F6141D"/>
    <w:rsid w:val="00F63CE1"/>
    <w:rsid w:val="00F67911"/>
    <w:rsid w:val="00F730FA"/>
    <w:rsid w:val="00F76EF5"/>
    <w:rsid w:val="00F80821"/>
    <w:rsid w:val="00F80A2F"/>
    <w:rsid w:val="00F94B8E"/>
    <w:rsid w:val="00F9653A"/>
    <w:rsid w:val="00F967FB"/>
    <w:rsid w:val="00FA0F31"/>
    <w:rsid w:val="00FA4DBB"/>
    <w:rsid w:val="00FA584A"/>
    <w:rsid w:val="00FB5C19"/>
    <w:rsid w:val="00FC2695"/>
    <w:rsid w:val="00FC7BE5"/>
    <w:rsid w:val="00FC7DFE"/>
    <w:rsid w:val="00FD62BA"/>
    <w:rsid w:val="00FD63FE"/>
    <w:rsid w:val="00FD7301"/>
    <w:rsid w:val="00FE028E"/>
    <w:rsid w:val="00FE2189"/>
    <w:rsid w:val="00FE3F8D"/>
    <w:rsid w:val="00FE535C"/>
    <w:rsid w:val="00FF2AF3"/>
    <w:rsid w:val="00FF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0C4F354"/>
  <w15:docId w15:val="{5B13A808-EF45-460A-8DAE-4A2283EA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E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DA6E6B"/>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Body Text Indent"/>
    <w:basedOn w:val="a"/>
    <w:link w:val="a5"/>
    <w:rsid w:val="00DA6E6B"/>
    <w:pPr>
      <w:suppressAutoHyphens/>
      <w:kinsoku w:val="0"/>
      <w:wordWrap w:val="0"/>
      <w:overflowPunct w:val="0"/>
      <w:autoSpaceDE w:val="0"/>
      <w:autoSpaceDN w:val="0"/>
      <w:adjustRightInd w:val="0"/>
      <w:ind w:firstLine="238"/>
      <w:jc w:val="left"/>
      <w:textAlignment w:val="baseline"/>
    </w:pPr>
    <w:rPr>
      <w:rFonts w:ascii="ＭＳ 明朝" w:hAnsi="Times New Roman"/>
      <w:color w:val="FF0000"/>
      <w:kern w:val="0"/>
      <w:szCs w:val="24"/>
    </w:rPr>
  </w:style>
  <w:style w:type="character" w:customStyle="1" w:styleId="a5">
    <w:name w:val="本文インデント (文字)"/>
    <w:link w:val="a4"/>
    <w:locked/>
    <w:rsid w:val="00DA6E6B"/>
    <w:rPr>
      <w:rFonts w:ascii="ＭＳ 明朝" w:eastAsia="ＭＳ 明朝" w:hAnsi="Times New Roman" w:cs="Times New Roman"/>
      <w:color w:val="FF0000"/>
      <w:kern w:val="0"/>
      <w:sz w:val="24"/>
      <w:szCs w:val="24"/>
    </w:rPr>
  </w:style>
  <w:style w:type="paragraph" w:styleId="2">
    <w:name w:val="Body Text Indent 2"/>
    <w:basedOn w:val="a"/>
    <w:link w:val="20"/>
    <w:rsid w:val="00DA6E6B"/>
    <w:pPr>
      <w:suppressAutoHyphens/>
      <w:kinsoku w:val="0"/>
      <w:wordWrap w:val="0"/>
      <w:overflowPunct w:val="0"/>
      <w:autoSpaceDE w:val="0"/>
      <w:autoSpaceDN w:val="0"/>
      <w:adjustRightInd w:val="0"/>
      <w:ind w:left="2" w:hanging="210"/>
      <w:jc w:val="left"/>
      <w:textAlignment w:val="baseline"/>
    </w:pPr>
    <w:rPr>
      <w:rFonts w:ascii="ＭＳ 明朝" w:hAnsi="Times New Roman"/>
      <w:kern w:val="0"/>
      <w:szCs w:val="24"/>
    </w:rPr>
  </w:style>
  <w:style w:type="character" w:customStyle="1" w:styleId="20">
    <w:name w:val="本文インデント 2 (文字)"/>
    <w:link w:val="2"/>
    <w:locked/>
    <w:rsid w:val="00DA6E6B"/>
    <w:rPr>
      <w:rFonts w:ascii="ＭＳ 明朝" w:eastAsia="ＭＳ 明朝" w:hAnsi="Times New Roman" w:cs="Times New Roman"/>
      <w:kern w:val="0"/>
      <w:sz w:val="24"/>
      <w:szCs w:val="24"/>
    </w:rPr>
  </w:style>
  <w:style w:type="paragraph" w:styleId="a6">
    <w:name w:val="Body Text"/>
    <w:basedOn w:val="a"/>
    <w:link w:val="a7"/>
    <w:rsid w:val="00DA6E6B"/>
    <w:pPr>
      <w:suppressAutoHyphens/>
      <w:kinsoku w:val="0"/>
      <w:wordWrap w:val="0"/>
      <w:overflowPunct w:val="0"/>
      <w:autoSpaceDE w:val="0"/>
      <w:autoSpaceDN w:val="0"/>
      <w:adjustRightInd w:val="0"/>
      <w:jc w:val="left"/>
      <w:textAlignment w:val="baseline"/>
    </w:pPr>
    <w:rPr>
      <w:rFonts w:ascii="ＭＳ 明朝" w:hAnsi="Times New Roman"/>
      <w:kern w:val="0"/>
      <w:szCs w:val="24"/>
    </w:rPr>
  </w:style>
  <w:style w:type="character" w:customStyle="1" w:styleId="a7">
    <w:name w:val="本文 (文字)"/>
    <w:link w:val="a6"/>
    <w:locked/>
    <w:rsid w:val="00DA6E6B"/>
    <w:rPr>
      <w:rFonts w:ascii="ＭＳ 明朝" w:eastAsia="ＭＳ 明朝" w:hAnsi="Times New Roman" w:cs="Times New Roman"/>
      <w:kern w:val="0"/>
      <w:sz w:val="24"/>
      <w:szCs w:val="24"/>
    </w:rPr>
  </w:style>
  <w:style w:type="paragraph" w:customStyle="1" w:styleId="a8">
    <w:name w:val="本文(ｵｰﾄｽﾀｲﾙ)"/>
    <w:rsid w:val="00DA6E6B"/>
    <w:pPr>
      <w:widowControl w:val="0"/>
      <w:suppressAutoHyphens/>
      <w:kinsoku w:val="0"/>
      <w:wordWrap w:val="0"/>
      <w:overflowPunct w:val="0"/>
      <w:autoSpaceDE w:val="0"/>
      <w:autoSpaceDN w:val="0"/>
      <w:adjustRightInd w:val="0"/>
      <w:ind w:left="1428"/>
      <w:textAlignment w:val="baseline"/>
    </w:pPr>
    <w:rPr>
      <w:rFonts w:ascii="ＭＳ 明朝" w:hAnsi="Times New Roman"/>
      <w:sz w:val="24"/>
      <w:szCs w:val="24"/>
    </w:rPr>
  </w:style>
  <w:style w:type="paragraph" w:styleId="a9">
    <w:name w:val="header"/>
    <w:basedOn w:val="a"/>
    <w:link w:val="aa"/>
    <w:semiHidden/>
    <w:rsid w:val="008A023F"/>
    <w:pPr>
      <w:tabs>
        <w:tab w:val="center" w:pos="4252"/>
        <w:tab w:val="right" w:pos="8504"/>
      </w:tabs>
      <w:snapToGrid w:val="0"/>
    </w:pPr>
  </w:style>
  <w:style w:type="character" w:customStyle="1" w:styleId="aa">
    <w:name w:val="ヘッダー (文字)"/>
    <w:link w:val="a9"/>
    <w:semiHidden/>
    <w:locked/>
    <w:rsid w:val="008A023F"/>
    <w:rPr>
      <w:rFonts w:cs="Times New Roman"/>
    </w:rPr>
  </w:style>
  <w:style w:type="paragraph" w:styleId="ab">
    <w:name w:val="footer"/>
    <w:basedOn w:val="a"/>
    <w:link w:val="ac"/>
    <w:uiPriority w:val="99"/>
    <w:rsid w:val="008A023F"/>
    <w:pPr>
      <w:tabs>
        <w:tab w:val="center" w:pos="4252"/>
        <w:tab w:val="right" w:pos="8504"/>
      </w:tabs>
      <w:snapToGrid w:val="0"/>
    </w:pPr>
  </w:style>
  <w:style w:type="character" w:customStyle="1" w:styleId="ac">
    <w:name w:val="フッター (文字)"/>
    <w:link w:val="ab"/>
    <w:uiPriority w:val="99"/>
    <w:locked/>
    <w:rsid w:val="008A023F"/>
    <w:rPr>
      <w:rFonts w:cs="Times New Roman"/>
    </w:rPr>
  </w:style>
  <w:style w:type="paragraph" w:styleId="ad">
    <w:name w:val="Note Heading"/>
    <w:basedOn w:val="a"/>
    <w:next w:val="a"/>
    <w:link w:val="ae"/>
    <w:uiPriority w:val="99"/>
    <w:rsid w:val="00B1510F"/>
    <w:pPr>
      <w:jc w:val="center"/>
    </w:pPr>
    <w:rPr>
      <w:rFonts w:ascii="ＭＳ 明朝"/>
      <w:sz w:val="21"/>
      <w:szCs w:val="24"/>
    </w:rPr>
  </w:style>
  <w:style w:type="character" w:customStyle="1" w:styleId="ae">
    <w:name w:val="記 (文字)"/>
    <w:link w:val="ad"/>
    <w:uiPriority w:val="99"/>
    <w:rsid w:val="00B1510F"/>
    <w:rPr>
      <w:rFonts w:ascii="ＭＳ 明朝"/>
      <w:kern w:val="2"/>
      <w:sz w:val="21"/>
      <w:szCs w:val="24"/>
    </w:rPr>
  </w:style>
  <w:style w:type="character" w:styleId="af">
    <w:name w:val="page number"/>
    <w:basedOn w:val="a0"/>
    <w:rsid w:val="00B1510F"/>
  </w:style>
  <w:style w:type="paragraph" w:styleId="af0">
    <w:name w:val="Closing"/>
    <w:basedOn w:val="a"/>
    <w:link w:val="af1"/>
    <w:uiPriority w:val="99"/>
    <w:rsid w:val="00F114B3"/>
    <w:pPr>
      <w:jc w:val="right"/>
    </w:pPr>
  </w:style>
  <w:style w:type="character" w:customStyle="1" w:styleId="af1">
    <w:name w:val="結語 (文字)"/>
    <w:link w:val="af0"/>
    <w:uiPriority w:val="99"/>
    <w:rsid w:val="00F114B3"/>
    <w:rPr>
      <w:kern w:val="2"/>
      <w:sz w:val="24"/>
      <w:szCs w:val="22"/>
    </w:rPr>
  </w:style>
  <w:style w:type="paragraph" w:styleId="af2">
    <w:name w:val="Balloon Text"/>
    <w:basedOn w:val="a"/>
    <w:link w:val="af3"/>
    <w:rsid w:val="00C9379D"/>
    <w:rPr>
      <w:rFonts w:ascii="Arial" w:eastAsia="ＭＳ ゴシック" w:hAnsi="Arial"/>
      <w:sz w:val="18"/>
      <w:szCs w:val="18"/>
    </w:rPr>
  </w:style>
  <w:style w:type="character" w:customStyle="1" w:styleId="af3">
    <w:name w:val="吹き出し (文字)"/>
    <w:link w:val="af2"/>
    <w:rsid w:val="00C9379D"/>
    <w:rPr>
      <w:rFonts w:ascii="Arial" w:eastAsia="ＭＳ ゴシック" w:hAnsi="Arial" w:cs="Times New Roman"/>
      <w:kern w:val="2"/>
      <w:sz w:val="18"/>
      <w:szCs w:val="18"/>
    </w:rPr>
  </w:style>
  <w:style w:type="character" w:styleId="af4">
    <w:name w:val="Hyperlink"/>
    <w:uiPriority w:val="99"/>
    <w:unhideWhenUsed/>
    <w:rsid w:val="00684F7A"/>
    <w:rPr>
      <w:color w:val="0000FF"/>
      <w:u w:val="single"/>
    </w:rPr>
  </w:style>
  <w:style w:type="paragraph" w:styleId="af5">
    <w:name w:val="Date"/>
    <w:basedOn w:val="a"/>
    <w:next w:val="a"/>
    <w:link w:val="af6"/>
    <w:rsid w:val="00615519"/>
  </w:style>
  <w:style w:type="character" w:customStyle="1" w:styleId="af6">
    <w:name w:val="日付 (文字)"/>
    <w:link w:val="af5"/>
    <w:rsid w:val="00615519"/>
    <w:rPr>
      <w:kern w:val="2"/>
      <w:sz w:val="24"/>
      <w:szCs w:val="22"/>
    </w:rPr>
  </w:style>
  <w:style w:type="paragraph" w:styleId="Web">
    <w:name w:val="Normal (Web)"/>
    <w:basedOn w:val="a"/>
    <w:uiPriority w:val="99"/>
    <w:unhideWhenUsed/>
    <w:rsid w:val="00C17A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7">
    <w:name w:val="Table Grid"/>
    <w:basedOn w:val="a1"/>
    <w:locked/>
    <w:rsid w:val="00F3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665">
      <w:bodyDiv w:val="1"/>
      <w:marLeft w:val="0"/>
      <w:marRight w:val="0"/>
      <w:marTop w:val="0"/>
      <w:marBottom w:val="0"/>
      <w:divBdr>
        <w:top w:val="none" w:sz="0" w:space="0" w:color="auto"/>
        <w:left w:val="none" w:sz="0" w:space="0" w:color="auto"/>
        <w:bottom w:val="none" w:sz="0" w:space="0" w:color="auto"/>
        <w:right w:val="none" w:sz="0" w:space="0" w:color="auto"/>
      </w:divBdr>
    </w:div>
    <w:div w:id="28189222">
      <w:bodyDiv w:val="1"/>
      <w:marLeft w:val="0"/>
      <w:marRight w:val="0"/>
      <w:marTop w:val="0"/>
      <w:marBottom w:val="0"/>
      <w:divBdr>
        <w:top w:val="none" w:sz="0" w:space="0" w:color="auto"/>
        <w:left w:val="none" w:sz="0" w:space="0" w:color="auto"/>
        <w:bottom w:val="none" w:sz="0" w:space="0" w:color="auto"/>
        <w:right w:val="none" w:sz="0" w:space="0" w:color="auto"/>
      </w:divBdr>
    </w:div>
    <w:div w:id="48462975">
      <w:bodyDiv w:val="1"/>
      <w:marLeft w:val="0"/>
      <w:marRight w:val="0"/>
      <w:marTop w:val="0"/>
      <w:marBottom w:val="0"/>
      <w:divBdr>
        <w:top w:val="none" w:sz="0" w:space="0" w:color="auto"/>
        <w:left w:val="none" w:sz="0" w:space="0" w:color="auto"/>
        <w:bottom w:val="none" w:sz="0" w:space="0" w:color="auto"/>
        <w:right w:val="none" w:sz="0" w:space="0" w:color="auto"/>
      </w:divBdr>
    </w:div>
    <w:div w:id="63987647">
      <w:bodyDiv w:val="1"/>
      <w:marLeft w:val="0"/>
      <w:marRight w:val="0"/>
      <w:marTop w:val="0"/>
      <w:marBottom w:val="0"/>
      <w:divBdr>
        <w:top w:val="none" w:sz="0" w:space="0" w:color="auto"/>
        <w:left w:val="none" w:sz="0" w:space="0" w:color="auto"/>
        <w:bottom w:val="none" w:sz="0" w:space="0" w:color="auto"/>
        <w:right w:val="none" w:sz="0" w:space="0" w:color="auto"/>
      </w:divBdr>
    </w:div>
    <w:div w:id="96945225">
      <w:bodyDiv w:val="1"/>
      <w:marLeft w:val="0"/>
      <w:marRight w:val="0"/>
      <w:marTop w:val="0"/>
      <w:marBottom w:val="0"/>
      <w:divBdr>
        <w:top w:val="none" w:sz="0" w:space="0" w:color="auto"/>
        <w:left w:val="none" w:sz="0" w:space="0" w:color="auto"/>
        <w:bottom w:val="none" w:sz="0" w:space="0" w:color="auto"/>
        <w:right w:val="none" w:sz="0" w:space="0" w:color="auto"/>
      </w:divBdr>
    </w:div>
    <w:div w:id="149561898">
      <w:bodyDiv w:val="1"/>
      <w:marLeft w:val="0"/>
      <w:marRight w:val="0"/>
      <w:marTop w:val="0"/>
      <w:marBottom w:val="0"/>
      <w:divBdr>
        <w:top w:val="none" w:sz="0" w:space="0" w:color="auto"/>
        <w:left w:val="none" w:sz="0" w:space="0" w:color="auto"/>
        <w:bottom w:val="none" w:sz="0" w:space="0" w:color="auto"/>
        <w:right w:val="none" w:sz="0" w:space="0" w:color="auto"/>
      </w:divBdr>
    </w:div>
    <w:div w:id="235895722">
      <w:bodyDiv w:val="1"/>
      <w:marLeft w:val="0"/>
      <w:marRight w:val="0"/>
      <w:marTop w:val="0"/>
      <w:marBottom w:val="0"/>
      <w:divBdr>
        <w:top w:val="none" w:sz="0" w:space="0" w:color="auto"/>
        <w:left w:val="none" w:sz="0" w:space="0" w:color="auto"/>
        <w:bottom w:val="none" w:sz="0" w:space="0" w:color="auto"/>
        <w:right w:val="none" w:sz="0" w:space="0" w:color="auto"/>
      </w:divBdr>
    </w:div>
    <w:div w:id="260577859">
      <w:bodyDiv w:val="1"/>
      <w:marLeft w:val="0"/>
      <w:marRight w:val="0"/>
      <w:marTop w:val="0"/>
      <w:marBottom w:val="0"/>
      <w:divBdr>
        <w:top w:val="none" w:sz="0" w:space="0" w:color="auto"/>
        <w:left w:val="none" w:sz="0" w:space="0" w:color="auto"/>
        <w:bottom w:val="none" w:sz="0" w:space="0" w:color="auto"/>
        <w:right w:val="none" w:sz="0" w:space="0" w:color="auto"/>
      </w:divBdr>
    </w:div>
    <w:div w:id="263928550">
      <w:bodyDiv w:val="1"/>
      <w:marLeft w:val="0"/>
      <w:marRight w:val="0"/>
      <w:marTop w:val="0"/>
      <w:marBottom w:val="0"/>
      <w:divBdr>
        <w:top w:val="none" w:sz="0" w:space="0" w:color="auto"/>
        <w:left w:val="none" w:sz="0" w:space="0" w:color="auto"/>
        <w:bottom w:val="none" w:sz="0" w:space="0" w:color="auto"/>
        <w:right w:val="none" w:sz="0" w:space="0" w:color="auto"/>
      </w:divBdr>
    </w:div>
    <w:div w:id="339703614">
      <w:bodyDiv w:val="1"/>
      <w:marLeft w:val="0"/>
      <w:marRight w:val="0"/>
      <w:marTop w:val="0"/>
      <w:marBottom w:val="0"/>
      <w:divBdr>
        <w:top w:val="none" w:sz="0" w:space="0" w:color="auto"/>
        <w:left w:val="none" w:sz="0" w:space="0" w:color="auto"/>
        <w:bottom w:val="none" w:sz="0" w:space="0" w:color="auto"/>
        <w:right w:val="none" w:sz="0" w:space="0" w:color="auto"/>
      </w:divBdr>
    </w:div>
    <w:div w:id="386606569">
      <w:bodyDiv w:val="1"/>
      <w:marLeft w:val="0"/>
      <w:marRight w:val="0"/>
      <w:marTop w:val="0"/>
      <w:marBottom w:val="0"/>
      <w:divBdr>
        <w:top w:val="none" w:sz="0" w:space="0" w:color="auto"/>
        <w:left w:val="none" w:sz="0" w:space="0" w:color="auto"/>
        <w:bottom w:val="none" w:sz="0" w:space="0" w:color="auto"/>
        <w:right w:val="none" w:sz="0" w:space="0" w:color="auto"/>
      </w:divBdr>
    </w:div>
    <w:div w:id="425542556">
      <w:bodyDiv w:val="1"/>
      <w:marLeft w:val="0"/>
      <w:marRight w:val="0"/>
      <w:marTop w:val="0"/>
      <w:marBottom w:val="0"/>
      <w:divBdr>
        <w:top w:val="none" w:sz="0" w:space="0" w:color="auto"/>
        <w:left w:val="none" w:sz="0" w:space="0" w:color="auto"/>
        <w:bottom w:val="none" w:sz="0" w:space="0" w:color="auto"/>
        <w:right w:val="none" w:sz="0" w:space="0" w:color="auto"/>
      </w:divBdr>
    </w:div>
    <w:div w:id="425882133">
      <w:bodyDiv w:val="1"/>
      <w:marLeft w:val="0"/>
      <w:marRight w:val="0"/>
      <w:marTop w:val="0"/>
      <w:marBottom w:val="0"/>
      <w:divBdr>
        <w:top w:val="none" w:sz="0" w:space="0" w:color="auto"/>
        <w:left w:val="none" w:sz="0" w:space="0" w:color="auto"/>
        <w:bottom w:val="none" w:sz="0" w:space="0" w:color="auto"/>
        <w:right w:val="none" w:sz="0" w:space="0" w:color="auto"/>
      </w:divBdr>
      <w:divsChild>
        <w:div w:id="1894194772">
          <w:marLeft w:val="0"/>
          <w:marRight w:val="0"/>
          <w:marTop w:val="0"/>
          <w:marBottom w:val="0"/>
          <w:divBdr>
            <w:top w:val="none" w:sz="0" w:space="0" w:color="auto"/>
            <w:left w:val="none" w:sz="0" w:space="0" w:color="auto"/>
            <w:bottom w:val="none" w:sz="0" w:space="0" w:color="auto"/>
            <w:right w:val="none" w:sz="0" w:space="0" w:color="auto"/>
          </w:divBdr>
        </w:div>
      </w:divsChild>
    </w:div>
    <w:div w:id="426996644">
      <w:bodyDiv w:val="1"/>
      <w:marLeft w:val="0"/>
      <w:marRight w:val="0"/>
      <w:marTop w:val="0"/>
      <w:marBottom w:val="0"/>
      <w:divBdr>
        <w:top w:val="none" w:sz="0" w:space="0" w:color="auto"/>
        <w:left w:val="none" w:sz="0" w:space="0" w:color="auto"/>
        <w:bottom w:val="none" w:sz="0" w:space="0" w:color="auto"/>
        <w:right w:val="none" w:sz="0" w:space="0" w:color="auto"/>
      </w:divBdr>
    </w:div>
    <w:div w:id="441650163">
      <w:bodyDiv w:val="1"/>
      <w:marLeft w:val="0"/>
      <w:marRight w:val="0"/>
      <w:marTop w:val="0"/>
      <w:marBottom w:val="0"/>
      <w:divBdr>
        <w:top w:val="none" w:sz="0" w:space="0" w:color="auto"/>
        <w:left w:val="none" w:sz="0" w:space="0" w:color="auto"/>
        <w:bottom w:val="none" w:sz="0" w:space="0" w:color="auto"/>
        <w:right w:val="none" w:sz="0" w:space="0" w:color="auto"/>
      </w:divBdr>
    </w:div>
    <w:div w:id="454980836">
      <w:bodyDiv w:val="1"/>
      <w:marLeft w:val="0"/>
      <w:marRight w:val="0"/>
      <w:marTop w:val="0"/>
      <w:marBottom w:val="0"/>
      <w:divBdr>
        <w:top w:val="none" w:sz="0" w:space="0" w:color="auto"/>
        <w:left w:val="none" w:sz="0" w:space="0" w:color="auto"/>
        <w:bottom w:val="none" w:sz="0" w:space="0" w:color="auto"/>
        <w:right w:val="none" w:sz="0" w:space="0" w:color="auto"/>
      </w:divBdr>
    </w:div>
    <w:div w:id="464347774">
      <w:bodyDiv w:val="1"/>
      <w:marLeft w:val="0"/>
      <w:marRight w:val="0"/>
      <w:marTop w:val="0"/>
      <w:marBottom w:val="0"/>
      <w:divBdr>
        <w:top w:val="none" w:sz="0" w:space="0" w:color="auto"/>
        <w:left w:val="none" w:sz="0" w:space="0" w:color="auto"/>
        <w:bottom w:val="none" w:sz="0" w:space="0" w:color="auto"/>
        <w:right w:val="none" w:sz="0" w:space="0" w:color="auto"/>
      </w:divBdr>
    </w:div>
    <w:div w:id="516121876">
      <w:bodyDiv w:val="1"/>
      <w:marLeft w:val="0"/>
      <w:marRight w:val="0"/>
      <w:marTop w:val="0"/>
      <w:marBottom w:val="0"/>
      <w:divBdr>
        <w:top w:val="none" w:sz="0" w:space="0" w:color="auto"/>
        <w:left w:val="none" w:sz="0" w:space="0" w:color="auto"/>
        <w:bottom w:val="none" w:sz="0" w:space="0" w:color="auto"/>
        <w:right w:val="none" w:sz="0" w:space="0" w:color="auto"/>
      </w:divBdr>
    </w:div>
    <w:div w:id="596209826">
      <w:bodyDiv w:val="1"/>
      <w:marLeft w:val="0"/>
      <w:marRight w:val="0"/>
      <w:marTop w:val="0"/>
      <w:marBottom w:val="0"/>
      <w:divBdr>
        <w:top w:val="none" w:sz="0" w:space="0" w:color="auto"/>
        <w:left w:val="none" w:sz="0" w:space="0" w:color="auto"/>
        <w:bottom w:val="none" w:sz="0" w:space="0" w:color="auto"/>
        <w:right w:val="none" w:sz="0" w:space="0" w:color="auto"/>
      </w:divBdr>
    </w:div>
    <w:div w:id="683361428">
      <w:bodyDiv w:val="1"/>
      <w:marLeft w:val="0"/>
      <w:marRight w:val="0"/>
      <w:marTop w:val="0"/>
      <w:marBottom w:val="0"/>
      <w:divBdr>
        <w:top w:val="none" w:sz="0" w:space="0" w:color="auto"/>
        <w:left w:val="none" w:sz="0" w:space="0" w:color="auto"/>
        <w:bottom w:val="none" w:sz="0" w:space="0" w:color="auto"/>
        <w:right w:val="none" w:sz="0" w:space="0" w:color="auto"/>
      </w:divBdr>
    </w:div>
    <w:div w:id="688718288">
      <w:bodyDiv w:val="1"/>
      <w:marLeft w:val="0"/>
      <w:marRight w:val="0"/>
      <w:marTop w:val="0"/>
      <w:marBottom w:val="0"/>
      <w:divBdr>
        <w:top w:val="none" w:sz="0" w:space="0" w:color="auto"/>
        <w:left w:val="none" w:sz="0" w:space="0" w:color="auto"/>
        <w:bottom w:val="none" w:sz="0" w:space="0" w:color="auto"/>
        <w:right w:val="none" w:sz="0" w:space="0" w:color="auto"/>
      </w:divBdr>
    </w:div>
    <w:div w:id="717778338">
      <w:bodyDiv w:val="1"/>
      <w:marLeft w:val="0"/>
      <w:marRight w:val="0"/>
      <w:marTop w:val="0"/>
      <w:marBottom w:val="0"/>
      <w:divBdr>
        <w:top w:val="none" w:sz="0" w:space="0" w:color="auto"/>
        <w:left w:val="none" w:sz="0" w:space="0" w:color="auto"/>
        <w:bottom w:val="none" w:sz="0" w:space="0" w:color="auto"/>
        <w:right w:val="none" w:sz="0" w:space="0" w:color="auto"/>
      </w:divBdr>
    </w:div>
    <w:div w:id="725642175">
      <w:bodyDiv w:val="1"/>
      <w:marLeft w:val="0"/>
      <w:marRight w:val="0"/>
      <w:marTop w:val="0"/>
      <w:marBottom w:val="0"/>
      <w:divBdr>
        <w:top w:val="none" w:sz="0" w:space="0" w:color="auto"/>
        <w:left w:val="none" w:sz="0" w:space="0" w:color="auto"/>
        <w:bottom w:val="none" w:sz="0" w:space="0" w:color="auto"/>
        <w:right w:val="none" w:sz="0" w:space="0" w:color="auto"/>
      </w:divBdr>
    </w:div>
    <w:div w:id="749353832">
      <w:bodyDiv w:val="1"/>
      <w:marLeft w:val="0"/>
      <w:marRight w:val="0"/>
      <w:marTop w:val="0"/>
      <w:marBottom w:val="0"/>
      <w:divBdr>
        <w:top w:val="none" w:sz="0" w:space="0" w:color="auto"/>
        <w:left w:val="none" w:sz="0" w:space="0" w:color="auto"/>
        <w:bottom w:val="none" w:sz="0" w:space="0" w:color="auto"/>
        <w:right w:val="none" w:sz="0" w:space="0" w:color="auto"/>
      </w:divBdr>
    </w:div>
    <w:div w:id="811212406">
      <w:bodyDiv w:val="1"/>
      <w:marLeft w:val="0"/>
      <w:marRight w:val="0"/>
      <w:marTop w:val="0"/>
      <w:marBottom w:val="0"/>
      <w:divBdr>
        <w:top w:val="none" w:sz="0" w:space="0" w:color="auto"/>
        <w:left w:val="none" w:sz="0" w:space="0" w:color="auto"/>
        <w:bottom w:val="none" w:sz="0" w:space="0" w:color="auto"/>
        <w:right w:val="none" w:sz="0" w:space="0" w:color="auto"/>
      </w:divBdr>
    </w:div>
    <w:div w:id="912861840">
      <w:bodyDiv w:val="1"/>
      <w:marLeft w:val="0"/>
      <w:marRight w:val="0"/>
      <w:marTop w:val="0"/>
      <w:marBottom w:val="0"/>
      <w:divBdr>
        <w:top w:val="none" w:sz="0" w:space="0" w:color="auto"/>
        <w:left w:val="none" w:sz="0" w:space="0" w:color="auto"/>
        <w:bottom w:val="none" w:sz="0" w:space="0" w:color="auto"/>
        <w:right w:val="none" w:sz="0" w:space="0" w:color="auto"/>
      </w:divBdr>
    </w:div>
    <w:div w:id="994340009">
      <w:bodyDiv w:val="1"/>
      <w:marLeft w:val="0"/>
      <w:marRight w:val="0"/>
      <w:marTop w:val="0"/>
      <w:marBottom w:val="0"/>
      <w:divBdr>
        <w:top w:val="none" w:sz="0" w:space="0" w:color="auto"/>
        <w:left w:val="none" w:sz="0" w:space="0" w:color="auto"/>
        <w:bottom w:val="none" w:sz="0" w:space="0" w:color="auto"/>
        <w:right w:val="none" w:sz="0" w:space="0" w:color="auto"/>
      </w:divBdr>
    </w:div>
    <w:div w:id="1082869535">
      <w:bodyDiv w:val="1"/>
      <w:marLeft w:val="0"/>
      <w:marRight w:val="0"/>
      <w:marTop w:val="0"/>
      <w:marBottom w:val="0"/>
      <w:divBdr>
        <w:top w:val="none" w:sz="0" w:space="0" w:color="auto"/>
        <w:left w:val="none" w:sz="0" w:space="0" w:color="auto"/>
        <w:bottom w:val="none" w:sz="0" w:space="0" w:color="auto"/>
        <w:right w:val="none" w:sz="0" w:space="0" w:color="auto"/>
      </w:divBdr>
    </w:div>
    <w:div w:id="1201865513">
      <w:bodyDiv w:val="1"/>
      <w:marLeft w:val="0"/>
      <w:marRight w:val="0"/>
      <w:marTop w:val="0"/>
      <w:marBottom w:val="0"/>
      <w:divBdr>
        <w:top w:val="none" w:sz="0" w:space="0" w:color="auto"/>
        <w:left w:val="none" w:sz="0" w:space="0" w:color="auto"/>
        <w:bottom w:val="none" w:sz="0" w:space="0" w:color="auto"/>
        <w:right w:val="none" w:sz="0" w:space="0" w:color="auto"/>
      </w:divBdr>
    </w:div>
    <w:div w:id="1332026285">
      <w:bodyDiv w:val="1"/>
      <w:marLeft w:val="0"/>
      <w:marRight w:val="0"/>
      <w:marTop w:val="0"/>
      <w:marBottom w:val="0"/>
      <w:divBdr>
        <w:top w:val="none" w:sz="0" w:space="0" w:color="auto"/>
        <w:left w:val="none" w:sz="0" w:space="0" w:color="auto"/>
        <w:bottom w:val="none" w:sz="0" w:space="0" w:color="auto"/>
        <w:right w:val="none" w:sz="0" w:space="0" w:color="auto"/>
      </w:divBdr>
    </w:div>
    <w:div w:id="1334145974">
      <w:bodyDiv w:val="1"/>
      <w:marLeft w:val="0"/>
      <w:marRight w:val="0"/>
      <w:marTop w:val="0"/>
      <w:marBottom w:val="0"/>
      <w:divBdr>
        <w:top w:val="none" w:sz="0" w:space="0" w:color="auto"/>
        <w:left w:val="none" w:sz="0" w:space="0" w:color="auto"/>
        <w:bottom w:val="none" w:sz="0" w:space="0" w:color="auto"/>
        <w:right w:val="none" w:sz="0" w:space="0" w:color="auto"/>
      </w:divBdr>
    </w:div>
    <w:div w:id="1350449104">
      <w:bodyDiv w:val="1"/>
      <w:marLeft w:val="0"/>
      <w:marRight w:val="0"/>
      <w:marTop w:val="0"/>
      <w:marBottom w:val="0"/>
      <w:divBdr>
        <w:top w:val="none" w:sz="0" w:space="0" w:color="auto"/>
        <w:left w:val="none" w:sz="0" w:space="0" w:color="auto"/>
        <w:bottom w:val="none" w:sz="0" w:space="0" w:color="auto"/>
        <w:right w:val="none" w:sz="0" w:space="0" w:color="auto"/>
      </w:divBdr>
    </w:div>
    <w:div w:id="1357074255">
      <w:bodyDiv w:val="1"/>
      <w:marLeft w:val="0"/>
      <w:marRight w:val="0"/>
      <w:marTop w:val="0"/>
      <w:marBottom w:val="0"/>
      <w:divBdr>
        <w:top w:val="none" w:sz="0" w:space="0" w:color="auto"/>
        <w:left w:val="none" w:sz="0" w:space="0" w:color="auto"/>
        <w:bottom w:val="none" w:sz="0" w:space="0" w:color="auto"/>
        <w:right w:val="none" w:sz="0" w:space="0" w:color="auto"/>
      </w:divBdr>
    </w:div>
    <w:div w:id="1375084915">
      <w:bodyDiv w:val="1"/>
      <w:marLeft w:val="0"/>
      <w:marRight w:val="0"/>
      <w:marTop w:val="0"/>
      <w:marBottom w:val="0"/>
      <w:divBdr>
        <w:top w:val="none" w:sz="0" w:space="0" w:color="auto"/>
        <w:left w:val="none" w:sz="0" w:space="0" w:color="auto"/>
        <w:bottom w:val="none" w:sz="0" w:space="0" w:color="auto"/>
        <w:right w:val="none" w:sz="0" w:space="0" w:color="auto"/>
      </w:divBdr>
    </w:div>
    <w:div w:id="1413241710">
      <w:bodyDiv w:val="1"/>
      <w:marLeft w:val="0"/>
      <w:marRight w:val="0"/>
      <w:marTop w:val="0"/>
      <w:marBottom w:val="0"/>
      <w:divBdr>
        <w:top w:val="none" w:sz="0" w:space="0" w:color="auto"/>
        <w:left w:val="none" w:sz="0" w:space="0" w:color="auto"/>
        <w:bottom w:val="none" w:sz="0" w:space="0" w:color="auto"/>
        <w:right w:val="none" w:sz="0" w:space="0" w:color="auto"/>
      </w:divBdr>
      <w:divsChild>
        <w:div w:id="1314335162">
          <w:marLeft w:val="0"/>
          <w:marRight w:val="0"/>
          <w:marTop w:val="0"/>
          <w:marBottom w:val="0"/>
          <w:divBdr>
            <w:top w:val="none" w:sz="0" w:space="0" w:color="auto"/>
            <w:left w:val="none" w:sz="0" w:space="0" w:color="auto"/>
            <w:bottom w:val="none" w:sz="0" w:space="0" w:color="auto"/>
            <w:right w:val="none" w:sz="0" w:space="0" w:color="auto"/>
          </w:divBdr>
        </w:div>
      </w:divsChild>
    </w:div>
    <w:div w:id="1425498296">
      <w:bodyDiv w:val="1"/>
      <w:marLeft w:val="0"/>
      <w:marRight w:val="0"/>
      <w:marTop w:val="0"/>
      <w:marBottom w:val="0"/>
      <w:divBdr>
        <w:top w:val="none" w:sz="0" w:space="0" w:color="auto"/>
        <w:left w:val="none" w:sz="0" w:space="0" w:color="auto"/>
        <w:bottom w:val="none" w:sz="0" w:space="0" w:color="auto"/>
        <w:right w:val="none" w:sz="0" w:space="0" w:color="auto"/>
      </w:divBdr>
    </w:div>
    <w:div w:id="1461656009">
      <w:bodyDiv w:val="1"/>
      <w:marLeft w:val="0"/>
      <w:marRight w:val="0"/>
      <w:marTop w:val="0"/>
      <w:marBottom w:val="0"/>
      <w:divBdr>
        <w:top w:val="none" w:sz="0" w:space="0" w:color="auto"/>
        <w:left w:val="none" w:sz="0" w:space="0" w:color="auto"/>
        <w:bottom w:val="none" w:sz="0" w:space="0" w:color="auto"/>
        <w:right w:val="none" w:sz="0" w:space="0" w:color="auto"/>
      </w:divBdr>
    </w:div>
    <w:div w:id="1497069810">
      <w:bodyDiv w:val="1"/>
      <w:marLeft w:val="0"/>
      <w:marRight w:val="0"/>
      <w:marTop w:val="0"/>
      <w:marBottom w:val="0"/>
      <w:divBdr>
        <w:top w:val="none" w:sz="0" w:space="0" w:color="auto"/>
        <w:left w:val="none" w:sz="0" w:space="0" w:color="auto"/>
        <w:bottom w:val="none" w:sz="0" w:space="0" w:color="auto"/>
        <w:right w:val="none" w:sz="0" w:space="0" w:color="auto"/>
      </w:divBdr>
    </w:div>
    <w:div w:id="1519197427">
      <w:bodyDiv w:val="1"/>
      <w:marLeft w:val="0"/>
      <w:marRight w:val="0"/>
      <w:marTop w:val="0"/>
      <w:marBottom w:val="0"/>
      <w:divBdr>
        <w:top w:val="none" w:sz="0" w:space="0" w:color="auto"/>
        <w:left w:val="none" w:sz="0" w:space="0" w:color="auto"/>
        <w:bottom w:val="none" w:sz="0" w:space="0" w:color="auto"/>
        <w:right w:val="none" w:sz="0" w:space="0" w:color="auto"/>
      </w:divBdr>
    </w:div>
    <w:div w:id="1524129493">
      <w:bodyDiv w:val="1"/>
      <w:marLeft w:val="0"/>
      <w:marRight w:val="0"/>
      <w:marTop w:val="0"/>
      <w:marBottom w:val="0"/>
      <w:divBdr>
        <w:top w:val="none" w:sz="0" w:space="0" w:color="auto"/>
        <w:left w:val="none" w:sz="0" w:space="0" w:color="auto"/>
        <w:bottom w:val="none" w:sz="0" w:space="0" w:color="auto"/>
        <w:right w:val="none" w:sz="0" w:space="0" w:color="auto"/>
      </w:divBdr>
    </w:div>
    <w:div w:id="1542353054">
      <w:bodyDiv w:val="1"/>
      <w:marLeft w:val="0"/>
      <w:marRight w:val="0"/>
      <w:marTop w:val="0"/>
      <w:marBottom w:val="0"/>
      <w:divBdr>
        <w:top w:val="none" w:sz="0" w:space="0" w:color="auto"/>
        <w:left w:val="none" w:sz="0" w:space="0" w:color="auto"/>
        <w:bottom w:val="none" w:sz="0" w:space="0" w:color="auto"/>
        <w:right w:val="none" w:sz="0" w:space="0" w:color="auto"/>
      </w:divBdr>
    </w:div>
    <w:div w:id="1548955576">
      <w:bodyDiv w:val="1"/>
      <w:marLeft w:val="0"/>
      <w:marRight w:val="0"/>
      <w:marTop w:val="0"/>
      <w:marBottom w:val="0"/>
      <w:divBdr>
        <w:top w:val="none" w:sz="0" w:space="0" w:color="auto"/>
        <w:left w:val="none" w:sz="0" w:space="0" w:color="auto"/>
        <w:bottom w:val="none" w:sz="0" w:space="0" w:color="auto"/>
        <w:right w:val="none" w:sz="0" w:space="0" w:color="auto"/>
      </w:divBdr>
    </w:div>
    <w:div w:id="1605839454">
      <w:bodyDiv w:val="1"/>
      <w:marLeft w:val="0"/>
      <w:marRight w:val="0"/>
      <w:marTop w:val="0"/>
      <w:marBottom w:val="0"/>
      <w:divBdr>
        <w:top w:val="none" w:sz="0" w:space="0" w:color="auto"/>
        <w:left w:val="none" w:sz="0" w:space="0" w:color="auto"/>
        <w:bottom w:val="none" w:sz="0" w:space="0" w:color="auto"/>
        <w:right w:val="none" w:sz="0" w:space="0" w:color="auto"/>
      </w:divBdr>
    </w:div>
    <w:div w:id="1608149117">
      <w:bodyDiv w:val="1"/>
      <w:marLeft w:val="0"/>
      <w:marRight w:val="0"/>
      <w:marTop w:val="0"/>
      <w:marBottom w:val="0"/>
      <w:divBdr>
        <w:top w:val="none" w:sz="0" w:space="0" w:color="auto"/>
        <w:left w:val="none" w:sz="0" w:space="0" w:color="auto"/>
        <w:bottom w:val="none" w:sz="0" w:space="0" w:color="auto"/>
        <w:right w:val="none" w:sz="0" w:space="0" w:color="auto"/>
      </w:divBdr>
    </w:div>
    <w:div w:id="1619488655">
      <w:bodyDiv w:val="1"/>
      <w:marLeft w:val="0"/>
      <w:marRight w:val="0"/>
      <w:marTop w:val="0"/>
      <w:marBottom w:val="0"/>
      <w:divBdr>
        <w:top w:val="none" w:sz="0" w:space="0" w:color="auto"/>
        <w:left w:val="none" w:sz="0" w:space="0" w:color="auto"/>
        <w:bottom w:val="none" w:sz="0" w:space="0" w:color="auto"/>
        <w:right w:val="none" w:sz="0" w:space="0" w:color="auto"/>
      </w:divBdr>
    </w:div>
    <w:div w:id="1671904945">
      <w:bodyDiv w:val="1"/>
      <w:marLeft w:val="0"/>
      <w:marRight w:val="0"/>
      <w:marTop w:val="0"/>
      <w:marBottom w:val="0"/>
      <w:divBdr>
        <w:top w:val="none" w:sz="0" w:space="0" w:color="auto"/>
        <w:left w:val="none" w:sz="0" w:space="0" w:color="auto"/>
        <w:bottom w:val="none" w:sz="0" w:space="0" w:color="auto"/>
        <w:right w:val="none" w:sz="0" w:space="0" w:color="auto"/>
      </w:divBdr>
    </w:div>
    <w:div w:id="1693191723">
      <w:bodyDiv w:val="1"/>
      <w:marLeft w:val="0"/>
      <w:marRight w:val="0"/>
      <w:marTop w:val="0"/>
      <w:marBottom w:val="0"/>
      <w:divBdr>
        <w:top w:val="none" w:sz="0" w:space="0" w:color="auto"/>
        <w:left w:val="none" w:sz="0" w:space="0" w:color="auto"/>
        <w:bottom w:val="none" w:sz="0" w:space="0" w:color="auto"/>
        <w:right w:val="none" w:sz="0" w:space="0" w:color="auto"/>
      </w:divBdr>
    </w:div>
    <w:div w:id="1725903773">
      <w:bodyDiv w:val="1"/>
      <w:marLeft w:val="0"/>
      <w:marRight w:val="0"/>
      <w:marTop w:val="0"/>
      <w:marBottom w:val="0"/>
      <w:divBdr>
        <w:top w:val="none" w:sz="0" w:space="0" w:color="auto"/>
        <w:left w:val="none" w:sz="0" w:space="0" w:color="auto"/>
        <w:bottom w:val="none" w:sz="0" w:space="0" w:color="auto"/>
        <w:right w:val="none" w:sz="0" w:space="0" w:color="auto"/>
      </w:divBdr>
    </w:div>
    <w:div w:id="1733507818">
      <w:bodyDiv w:val="1"/>
      <w:marLeft w:val="0"/>
      <w:marRight w:val="0"/>
      <w:marTop w:val="0"/>
      <w:marBottom w:val="0"/>
      <w:divBdr>
        <w:top w:val="none" w:sz="0" w:space="0" w:color="auto"/>
        <w:left w:val="none" w:sz="0" w:space="0" w:color="auto"/>
        <w:bottom w:val="none" w:sz="0" w:space="0" w:color="auto"/>
        <w:right w:val="none" w:sz="0" w:space="0" w:color="auto"/>
      </w:divBdr>
    </w:div>
    <w:div w:id="1749691186">
      <w:bodyDiv w:val="1"/>
      <w:marLeft w:val="0"/>
      <w:marRight w:val="0"/>
      <w:marTop w:val="0"/>
      <w:marBottom w:val="0"/>
      <w:divBdr>
        <w:top w:val="none" w:sz="0" w:space="0" w:color="auto"/>
        <w:left w:val="none" w:sz="0" w:space="0" w:color="auto"/>
        <w:bottom w:val="none" w:sz="0" w:space="0" w:color="auto"/>
        <w:right w:val="none" w:sz="0" w:space="0" w:color="auto"/>
      </w:divBdr>
    </w:div>
    <w:div w:id="2067099363">
      <w:bodyDiv w:val="1"/>
      <w:marLeft w:val="0"/>
      <w:marRight w:val="0"/>
      <w:marTop w:val="0"/>
      <w:marBottom w:val="0"/>
      <w:divBdr>
        <w:top w:val="none" w:sz="0" w:space="0" w:color="auto"/>
        <w:left w:val="none" w:sz="0" w:space="0" w:color="auto"/>
        <w:bottom w:val="none" w:sz="0" w:space="0" w:color="auto"/>
        <w:right w:val="none" w:sz="0" w:space="0" w:color="auto"/>
      </w:divBdr>
    </w:div>
    <w:div w:id="2077242220">
      <w:bodyDiv w:val="1"/>
      <w:marLeft w:val="0"/>
      <w:marRight w:val="0"/>
      <w:marTop w:val="0"/>
      <w:marBottom w:val="0"/>
      <w:divBdr>
        <w:top w:val="none" w:sz="0" w:space="0" w:color="auto"/>
        <w:left w:val="none" w:sz="0" w:space="0" w:color="auto"/>
        <w:bottom w:val="none" w:sz="0" w:space="0" w:color="auto"/>
        <w:right w:val="none" w:sz="0" w:space="0" w:color="auto"/>
      </w:divBdr>
    </w:div>
    <w:div w:id="2089879537">
      <w:bodyDiv w:val="1"/>
      <w:marLeft w:val="0"/>
      <w:marRight w:val="0"/>
      <w:marTop w:val="0"/>
      <w:marBottom w:val="0"/>
      <w:divBdr>
        <w:top w:val="none" w:sz="0" w:space="0" w:color="auto"/>
        <w:left w:val="none" w:sz="0" w:space="0" w:color="auto"/>
        <w:bottom w:val="none" w:sz="0" w:space="0" w:color="auto"/>
        <w:right w:val="none" w:sz="0" w:space="0" w:color="auto"/>
      </w:divBdr>
    </w:div>
    <w:div w:id="2095784032">
      <w:bodyDiv w:val="1"/>
      <w:marLeft w:val="0"/>
      <w:marRight w:val="0"/>
      <w:marTop w:val="0"/>
      <w:marBottom w:val="0"/>
      <w:divBdr>
        <w:top w:val="none" w:sz="0" w:space="0" w:color="auto"/>
        <w:left w:val="none" w:sz="0" w:space="0" w:color="auto"/>
        <w:bottom w:val="none" w:sz="0" w:space="0" w:color="auto"/>
        <w:right w:val="none" w:sz="0" w:space="0" w:color="auto"/>
      </w:divBdr>
    </w:div>
    <w:div w:id="2126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chiro-hokkaido.gr.jp/"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0548-2F1E-410B-9DC8-68969A6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308</Words>
  <Characters>1759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２０１１年２月１５日</vt:lpstr>
      <vt:lpstr>２０１１年２月１５日</vt:lpstr>
    </vt:vector>
  </TitlesOfParts>
  <Company>自治労</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２０１１年２月１５日</dc:title>
  <dc:creator>Administrator</dc:creator>
  <cp:lastModifiedBy>県本部用</cp:lastModifiedBy>
  <cp:revision>27</cp:revision>
  <cp:lastPrinted>2022-08-07T03:06:00Z</cp:lastPrinted>
  <dcterms:created xsi:type="dcterms:W3CDTF">2019-07-31T02:11:00Z</dcterms:created>
  <dcterms:modified xsi:type="dcterms:W3CDTF">2022-08-08T00:59:00Z</dcterms:modified>
</cp:coreProperties>
</file>